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242C0ACE"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R2-17</w:t>
      </w:r>
      <w:r w:rsidR="0063316E">
        <w:rPr>
          <w:rFonts w:cs="Arial"/>
          <w:bCs/>
          <w:noProof w:val="0"/>
          <w:sz w:val="24"/>
        </w:rPr>
        <w:t>09044</w:t>
      </w:r>
    </w:p>
    <w:p w14:paraId="6E5B34B2" w14:textId="5CE6B953" w:rsidR="003F5E77" w:rsidRPr="00A66DAB" w:rsidRDefault="00207D7F" w:rsidP="003F5E77">
      <w:pPr>
        <w:pStyle w:val="Header"/>
        <w:jc w:val="both"/>
        <w:rPr>
          <w:rFonts w:cs="Arial"/>
          <w:sz w:val="24"/>
          <w:lang w:eastAsia="zh-CN"/>
        </w:rPr>
      </w:pPr>
      <w:r>
        <w:rPr>
          <w:rFonts w:cs="Arial"/>
          <w:sz w:val="24"/>
          <w:szCs w:val="24"/>
          <w:bdr w:val="none" w:sz="0" w:space="0" w:color="auto" w:frame="1"/>
        </w:rPr>
        <w:t>Berlin, Germany</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21</w:t>
      </w:r>
      <w:r>
        <w:rPr>
          <w:rFonts w:cs="Arial"/>
          <w:sz w:val="24"/>
          <w:vertAlign w:val="superscript"/>
          <w:lang w:eastAsia="zh-CN"/>
        </w:rPr>
        <w:t>st</w:t>
      </w:r>
      <w:r w:rsidR="00E43E99">
        <w:rPr>
          <w:rFonts w:cs="Arial"/>
          <w:sz w:val="24"/>
          <w:lang w:eastAsia="zh-CN"/>
        </w:rPr>
        <w:t xml:space="preserve"> </w:t>
      </w:r>
      <w:r w:rsidR="00AF5795">
        <w:rPr>
          <w:rFonts w:cs="Arial"/>
          <w:sz w:val="24"/>
          <w:lang w:eastAsia="zh-CN"/>
        </w:rPr>
        <w:t xml:space="preserve">– </w:t>
      </w:r>
      <w:r w:rsidR="00FC13B9">
        <w:rPr>
          <w:rFonts w:cs="Arial"/>
          <w:sz w:val="24"/>
          <w:lang w:eastAsia="zh-CN"/>
        </w:rPr>
        <w:t>2</w:t>
      </w:r>
      <w:r>
        <w:rPr>
          <w:rFonts w:cs="Arial"/>
          <w:sz w:val="24"/>
          <w:lang w:eastAsia="zh-CN"/>
        </w:rPr>
        <w:t>5</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August,</w:t>
      </w:r>
      <w:r w:rsidR="003F5E77">
        <w:rPr>
          <w:rFonts w:cs="Arial"/>
          <w:sz w:val="24"/>
          <w:lang w:eastAsia="zh-CN"/>
        </w:rPr>
        <w:t xml:space="preserve"> 2017</w:t>
      </w:r>
      <w:r w:rsidR="00ED5949">
        <w:rPr>
          <w:rFonts w:cs="Arial"/>
          <w:sz w:val="24"/>
          <w:lang w:eastAsia="zh-CN"/>
        </w:rPr>
        <w:t xml:space="preserve">    </w:t>
      </w:r>
      <w:r>
        <w:rPr>
          <w:rFonts w:cs="Arial"/>
          <w:sz w:val="24"/>
          <w:lang w:eastAsia="zh-CN"/>
        </w:rPr>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6D1E8FC8"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9F3171">
        <w:rPr>
          <w:rFonts w:cs="Arial"/>
          <w:bCs/>
          <w:sz w:val="24"/>
          <w:lang w:val="en-US"/>
        </w:rPr>
        <w:t>9.14.5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6355FB51"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6C4093">
        <w:rPr>
          <w:rFonts w:ascii="Arial" w:hAnsi="Arial" w:cs="Arial"/>
          <w:bCs/>
          <w:sz w:val="24"/>
        </w:rPr>
        <w:t>CE level based access barring and load control</w:t>
      </w:r>
      <w:r w:rsidR="0010793F">
        <w:rPr>
          <w:rFonts w:ascii="Arial" w:hAnsi="Arial" w:cs="Arial"/>
          <w:bCs/>
          <w:sz w:val="24"/>
        </w:rPr>
        <w:t xml:space="preserve"> for </w:t>
      </w:r>
      <w:proofErr w:type="spellStart"/>
      <w:r w:rsidR="0010793F">
        <w:rPr>
          <w:rFonts w:ascii="Arial" w:hAnsi="Arial" w:cs="Arial"/>
          <w:bCs/>
          <w:sz w:val="24"/>
        </w:rPr>
        <w:t>eFeMTC</w:t>
      </w:r>
      <w:proofErr w:type="spellEnd"/>
      <w:r w:rsidR="0010793F">
        <w:rPr>
          <w:rFonts w:ascii="Arial" w:hAnsi="Arial" w:cs="Arial"/>
          <w:bCs/>
          <w:sz w:val="24"/>
        </w:rPr>
        <w:t xml:space="preserve"> and </w:t>
      </w:r>
      <w:proofErr w:type="spellStart"/>
      <w:r w:rsidR="0010793F">
        <w:rPr>
          <w:rFonts w:ascii="Arial" w:hAnsi="Arial" w:cs="Arial"/>
          <w:bCs/>
          <w:sz w:val="24"/>
        </w:rPr>
        <w:t>FeNB-IoT</w:t>
      </w:r>
      <w:proofErr w:type="spellEnd"/>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30ED5B9F" w14:textId="08A31BB0" w:rsidR="001B28D5" w:rsidRPr="003C4A73" w:rsidRDefault="001B28D5" w:rsidP="009F3171">
      <w:pPr>
        <w:rPr>
          <w:lang w:val="en-GB" w:eastAsia="x-none"/>
        </w:rPr>
      </w:pPr>
      <w:r>
        <w:rPr>
          <w:lang w:val="en-GB" w:eastAsia="x-none"/>
        </w:rPr>
        <w:t xml:space="preserve">In </w:t>
      </w:r>
      <w:r w:rsidR="00BA45F1">
        <w:rPr>
          <w:lang w:val="en-GB" w:eastAsia="x-none"/>
        </w:rPr>
        <w:t xml:space="preserve">RAN plenary, </w:t>
      </w:r>
      <w:r w:rsidR="006C4093">
        <w:rPr>
          <w:lang w:val="en-GB" w:eastAsia="x-none"/>
        </w:rPr>
        <w:t xml:space="preserve">the access/load control of the IDLE mode UEs in different CE levels are </w:t>
      </w:r>
      <w:r w:rsidR="008B6634">
        <w:rPr>
          <w:lang w:val="en-GB" w:eastAsia="x-none"/>
        </w:rPr>
        <w:t>approved as WI</w:t>
      </w:r>
      <w:r w:rsidR="00BA45F1">
        <w:rPr>
          <w:lang w:val="en-GB" w:eastAsia="x-none"/>
        </w:rPr>
        <w:t xml:space="preserve"> both for </w:t>
      </w:r>
      <w:proofErr w:type="spellStart"/>
      <w:r w:rsidR="00BA45F1">
        <w:rPr>
          <w:lang w:val="en-GB" w:eastAsia="x-none"/>
        </w:rPr>
        <w:t>feNB-IoT</w:t>
      </w:r>
      <w:proofErr w:type="spellEnd"/>
      <w:r w:rsidR="00BA45F1">
        <w:rPr>
          <w:lang w:val="en-GB" w:eastAsia="x-none"/>
        </w:rPr>
        <w:t xml:space="preserve"> [</w:t>
      </w:r>
      <w:r w:rsidR="00A264C8">
        <w:rPr>
          <w:lang w:val="en-GB" w:eastAsia="x-none"/>
        </w:rPr>
        <w:t>1</w:t>
      </w:r>
      <w:r w:rsidR="00BA45F1">
        <w:rPr>
          <w:lang w:val="en-GB" w:eastAsia="x-none"/>
        </w:rPr>
        <w:t xml:space="preserve">] and </w:t>
      </w:r>
      <w:proofErr w:type="spellStart"/>
      <w:r w:rsidR="00BA45F1">
        <w:rPr>
          <w:lang w:val="en-GB" w:eastAsia="x-none"/>
        </w:rPr>
        <w:t>efeMTC</w:t>
      </w:r>
      <w:proofErr w:type="spellEnd"/>
      <w:r w:rsidR="00BA45F1">
        <w:rPr>
          <w:lang w:val="en-GB" w:eastAsia="x-none"/>
        </w:rPr>
        <w:t xml:space="preserve"> [</w:t>
      </w:r>
      <w:r w:rsidR="00A264C8">
        <w:rPr>
          <w:lang w:val="en-GB" w:eastAsia="x-none"/>
        </w:rPr>
        <w:t>2</w:t>
      </w:r>
      <w:r w:rsidR="00BA45F1">
        <w:rPr>
          <w:lang w:val="en-GB" w:eastAsia="x-none"/>
        </w:rPr>
        <w:t>]</w:t>
      </w:r>
      <w:r w:rsidR="008B6634">
        <w:rPr>
          <w:lang w:val="en-GB" w:eastAsia="x-none"/>
        </w:rPr>
        <w:t xml:space="preserve">. The </w:t>
      </w:r>
      <w:r w:rsidR="006C4093">
        <w:rPr>
          <w:lang w:val="en-GB" w:eastAsia="x-none"/>
        </w:rPr>
        <w:t>UE</w:t>
      </w:r>
      <w:r w:rsidR="008B6634">
        <w:rPr>
          <w:lang w:val="en-GB" w:eastAsia="x-none"/>
        </w:rPr>
        <w:t>s</w:t>
      </w:r>
      <w:r w:rsidR="006C4093">
        <w:rPr>
          <w:lang w:val="en-GB" w:eastAsia="x-none"/>
        </w:rPr>
        <w:t xml:space="preserve"> in higher CE level requires more resources than in a lower CE level, however, currently their chance of getting the resources is same. In this contribution, we discuss the possibility of controlling the UEs load </w:t>
      </w:r>
      <w:r w:rsidR="008B6634">
        <w:rPr>
          <w:lang w:val="en-GB" w:eastAsia="x-none"/>
        </w:rPr>
        <w:t>based on their operation in the coverage enhancement</w:t>
      </w:r>
      <w:r w:rsidR="006C4093">
        <w:rPr>
          <w:lang w:val="en-GB" w:eastAsia="x-none"/>
        </w:rPr>
        <w:t>.</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018144A1" w14:textId="1925FE5A" w:rsidR="006C4093" w:rsidRDefault="000D56F0" w:rsidP="006C4093">
      <w:pPr>
        <w:pStyle w:val="Heading2"/>
      </w:pPr>
      <w:r>
        <w:t>Cell</w:t>
      </w:r>
      <w:r w:rsidR="006C4093">
        <w:t xml:space="preserve"> access/load control</w:t>
      </w:r>
    </w:p>
    <w:p w14:paraId="146CE305" w14:textId="6DC94CA4" w:rsidR="00576AB9" w:rsidRDefault="001C3447" w:rsidP="00576AB9">
      <w:pPr>
        <w:rPr>
          <w:lang w:val="en-GB" w:eastAsia="x-none"/>
        </w:rPr>
      </w:pPr>
      <w:r>
        <w:rPr>
          <w:lang w:val="en-GB" w:eastAsia="x-none"/>
        </w:rPr>
        <w:t>If a</w:t>
      </w:r>
      <w:r w:rsidR="0010793F">
        <w:rPr>
          <w:lang w:val="en-GB" w:eastAsia="x-none"/>
        </w:rPr>
        <w:t xml:space="preserve"> BL UE or</w:t>
      </w:r>
      <w:r>
        <w:rPr>
          <w:lang w:val="en-GB" w:eastAsia="x-none"/>
        </w:rPr>
        <w:t xml:space="preserve"> UE</w:t>
      </w:r>
      <w:r w:rsidR="0010793F">
        <w:rPr>
          <w:lang w:val="en-GB" w:eastAsia="x-none"/>
        </w:rPr>
        <w:t xml:space="preserve"> in CE</w:t>
      </w:r>
      <w:r>
        <w:rPr>
          <w:lang w:val="en-GB" w:eastAsia="x-none"/>
        </w:rPr>
        <w:t xml:space="preserve"> </w:t>
      </w:r>
      <w:r w:rsidR="00663A96">
        <w:rPr>
          <w:lang w:val="en-GB" w:eastAsia="x-none"/>
        </w:rPr>
        <w:t>operates</w:t>
      </w:r>
      <w:r>
        <w:rPr>
          <w:lang w:val="en-GB" w:eastAsia="x-none"/>
        </w:rPr>
        <w:t xml:space="preserve"> in CE mode B, then it will consume more resources than those UEs which are operating in CE mode A. </w:t>
      </w:r>
      <w:r w:rsidR="00FC1295">
        <w:rPr>
          <w:lang w:val="en-GB" w:eastAsia="x-none"/>
        </w:rPr>
        <w:t>When a network is overwhelmed by the UEs operating in CE mode B i</w:t>
      </w:r>
      <w:r>
        <w:rPr>
          <w:lang w:val="en-GB" w:eastAsia="x-none"/>
        </w:rPr>
        <w:t>t will be fair for the UEs operating in CE mode A if further access from the UEs operating in CE mode B are restricted.</w:t>
      </w:r>
      <w:r w:rsidR="000D56F0">
        <w:rPr>
          <w:lang w:val="en-GB" w:eastAsia="x-none"/>
        </w:rPr>
        <w:t xml:space="preserve"> Therefore, network</w:t>
      </w:r>
      <w:r w:rsidR="00FC1295">
        <w:rPr>
          <w:lang w:val="en-GB" w:eastAsia="x-none"/>
        </w:rPr>
        <w:t xml:space="preserve"> may</w:t>
      </w:r>
      <w:r w:rsidR="000D56F0">
        <w:rPr>
          <w:lang w:val="en-GB" w:eastAsia="x-none"/>
        </w:rPr>
        <w:t xml:space="preserve"> start controlling</w:t>
      </w:r>
      <w:r w:rsidR="00FC1295">
        <w:rPr>
          <w:lang w:val="en-GB" w:eastAsia="x-none"/>
        </w:rPr>
        <w:t xml:space="preserve"> UEs from making</w:t>
      </w:r>
      <w:r w:rsidR="000D56F0">
        <w:rPr>
          <w:lang w:val="en-GB" w:eastAsia="x-none"/>
        </w:rPr>
        <w:t xml:space="preserve"> new RRC connections such that the resources are not overwhelmingly consumed by UEs operating in only a particular CE mode.</w:t>
      </w:r>
      <w:r w:rsidR="00FC1295">
        <w:rPr>
          <w:lang w:val="en-GB" w:eastAsia="x-none"/>
        </w:rPr>
        <w:t xml:space="preserve"> Such barring would save UE’s power by not making unnecessary effort for establishing the RRC connection which would be rejected by the network due to resource constraint.</w:t>
      </w:r>
    </w:p>
    <w:p w14:paraId="440A51C0" w14:textId="3DD18B89" w:rsidR="001C3447" w:rsidRDefault="001C3447" w:rsidP="001C3447">
      <w:pPr>
        <w:pStyle w:val="Observationstyle"/>
        <w:rPr>
          <w:lang w:val="en-GB"/>
        </w:rPr>
      </w:pPr>
      <w:bookmarkStart w:id="3" w:name="_Toc489783011"/>
      <w:bookmarkStart w:id="4" w:name="_Toc490043658"/>
      <w:bookmarkStart w:id="5" w:name="_Toc490047710"/>
      <w:bookmarkStart w:id="6" w:name="_Toc490049341"/>
      <w:bookmarkStart w:id="7" w:name="_Toc490166657"/>
      <w:bookmarkStart w:id="8" w:name="_Toc490171647"/>
      <w:bookmarkStart w:id="9" w:name="_Toc490205573"/>
      <w:bookmarkStart w:id="10" w:name="_Toc490210483"/>
      <w:bookmarkStart w:id="11" w:name="_Toc490246421"/>
      <w:bookmarkStart w:id="12" w:name="_Toc490250385"/>
      <w:bookmarkStart w:id="13" w:name="_Toc490250430"/>
      <w:bookmarkStart w:id="14" w:name="_Toc490252596"/>
      <w:r>
        <w:rPr>
          <w:lang w:val="en-GB"/>
        </w:rPr>
        <w:t>If a network is overwhelmed by the UEs operating in CE mode B, cell access from those UEs can be restricted.</w:t>
      </w:r>
      <w:bookmarkEnd w:id="3"/>
      <w:bookmarkEnd w:id="4"/>
      <w:bookmarkEnd w:id="5"/>
      <w:bookmarkEnd w:id="6"/>
      <w:bookmarkEnd w:id="7"/>
      <w:bookmarkEnd w:id="8"/>
      <w:bookmarkEnd w:id="9"/>
      <w:bookmarkEnd w:id="10"/>
      <w:bookmarkEnd w:id="11"/>
      <w:bookmarkEnd w:id="12"/>
      <w:bookmarkEnd w:id="13"/>
      <w:bookmarkEnd w:id="14"/>
    </w:p>
    <w:p w14:paraId="6978350B" w14:textId="0FAC761C" w:rsidR="001C3447" w:rsidRDefault="0010793F" w:rsidP="001C3447">
      <w:pPr>
        <w:rPr>
          <w:lang w:val="en-GB" w:eastAsia="x-none"/>
        </w:rPr>
      </w:pPr>
      <w:r>
        <w:rPr>
          <w:lang w:val="en-GB" w:eastAsia="x-none"/>
        </w:rPr>
        <w:t>W</w:t>
      </w:r>
      <w:r w:rsidR="00663A96">
        <w:rPr>
          <w:lang w:val="en-GB" w:eastAsia="x-none"/>
        </w:rPr>
        <w:t>hen a</w:t>
      </w:r>
      <w:r>
        <w:rPr>
          <w:lang w:val="en-GB" w:eastAsia="x-none"/>
        </w:rPr>
        <w:t xml:space="preserve"> BL UE </w:t>
      </w:r>
      <w:r w:rsidR="008343C8">
        <w:rPr>
          <w:lang w:val="en-GB" w:eastAsia="x-none"/>
        </w:rPr>
        <w:t>or UE</w:t>
      </w:r>
      <w:r>
        <w:rPr>
          <w:lang w:val="en-GB" w:eastAsia="x-none"/>
        </w:rPr>
        <w:t xml:space="preserve"> in CE</w:t>
      </w:r>
      <w:r w:rsidR="00663A96">
        <w:rPr>
          <w:lang w:val="en-GB" w:eastAsia="x-none"/>
        </w:rPr>
        <w:t xml:space="preserve"> is in IDLE mode, it cannot determine whether it will operate in CE mode A or CE mode B.</w:t>
      </w:r>
      <w:r w:rsidR="009B6282">
        <w:rPr>
          <w:lang w:val="en-GB" w:eastAsia="x-none"/>
        </w:rPr>
        <w:t xml:space="preserve"> </w:t>
      </w:r>
      <w:r>
        <w:rPr>
          <w:lang w:val="en-GB" w:eastAsia="x-none"/>
        </w:rPr>
        <w:t>However, a BL UE or</w:t>
      </w:r>
      <w:r w:rsidR="001C3447">
        <w:rPr>
          <w:lang w:val="en-GB" w:eastAsia="x-none"/>
        </w:rPr>
        <w:t xml:space="preserve"> UE</w:t>
      </w:r>
      <w:r>
        <w:rPr>
          <w:lang w:val="en-GB" w:eastAsia="x-none"/>
        </w:rPr>
        <w:t xml:space="preserve"> in CE or NB-</w:t>
      </w:r>
      <w:proofErr w:type="spellStart"/>
      <w:r>
        <w:rPr>
          <w:lang w:val="en-GB" w:eastAsia="x-none"/>
        </w:rPr>
        <w:t>IoT</w:t>
      </w:r>
      <w:proofErr w:type="spellEnd"/>
      <w:r>
        <w:rPr>
          <w:lang w:val="en-GB" w:eastAsia="x-none"/>
        </w:rPr>
        <w:t xml:space="preserve"> UE</w:t>
      </w:r>
      <w:r w:rsidR="001C3447">
        <w:rPr>
          <w:lang w:val="en-GB" w:eastAsia="x-none"/>
        </w:rPr>
        <w:t xml:space="preserve"> is configured to determine its CE level before transmitting the preambles during the random access process. A UE measures the serving cell RSRP and determines the CE level based on the threshold </w:t>
      </w:r>
      <w:proofErr w:type="spellStart"/>
      <w:r w:rsidR="001C3447">
        <w:rPr>
          <w:b/>
          <w:bCs/>
          <w:i/>
          <w:iCs/>
        </w:rPr>
        <w:t>rsrp-ThresholdsPrachInfoList</w:t>
      </w:r>
      <w:proofErr w:type="spellEnd"/>
      <w:r w:rsidR="001C3447">
        <w:rPr>
          <w:lang w:val="en-GB" w:eastAsia="x-none"/>
        </w:rPr>
        <w:t xml:space="preserve">. For each CE level, different PRACH configuration is provided to UE using </w:t>
      </w:r>
      <w:proofErr w:type="spellStart"/>
      <w:r w:rsidR="001C3447">
        <w:rPr>
          <w:b/>
          <w:bCs/>
          <w:i/>
          <w:iCs/>
        </w:rPr>
        <w:t>prach-ParametersListCE</w:t>
      </w:r>
      <w:proofErr w:type="spellEnd"/>
      <w:r w:rsidR="001C3447">
        <w:rPr>
          <w:lang w:val="en-GB" w:eastAsia="x-none"/>
        </w:rPr>
        <w:t>.</w:t>
      </w:r>
      <w:r>
        <w:rPr>
          <w:lang w:val="en-GB" w:eastAsia="x-none"/>
        </w:rPr>
        <w:t xml:space="preserve"> For BL UEs or UEs in CE,</w:t>
      </w:r>
      <w:r w:rsidR="001C3447">
        <w:rPr>
          <w:lang w:val="en-GB" w:eastAsia="x-none"/>
        </w:rPr>
        <w:t xml:space="preserve"> </w:t>
      </w:r>
      <w:r>
        <w:rPr>
          <w:lang w:val="en-GB" w:eastAsia="x-none"/>
        </w:rPr>
        <w:t>i</w:t>
      </w:r>
      <w:r w:rsidR="00663A96">
        <w:rPr>
          <w:lang w:val="en-GB" w:eastAsia="x-none"/>
        </w:rPr>
        <w:t xml:space="preserve">t may be assumed that CE mode </w:t>
      </w:r>
      <w:proofErr w:type="gramStart"/>
      <w:r w:rsidR="00663A96">
        <w:rPr>
          <w:lang w:val="en-GB" w:eastAsia="x-none"/>
        </w:rPr>
        <w:t>A</w:t>
      </w:r>
      <w:proofErr w:type="gramEnd"/>
      <w:r>
        <w:rPr>
          <w:lang w:val="en-GB" w:eastAsia="x-none"/>
        </w:rPr>
        <w:t xml:space="preserve"> operation is</w:t>
      </w:r>
      <w:r w:rsidR="00663A96">
        <w:rPr>
          <w:lang w:val="en-GB" w:eastAsia="x-none"/>
        </w:rPr>
        <w:t xml:space="preserve"> for CE level 0 and 1 and in CE mode B </w:t>
      </w:r>
      <w:r>
        <w:rPr>
          <w:lang w:val="en-GB" w:eastAsia="x-none"/>
        </w:rPr>
        <w:t xml:space="preserve">operation is </w:t>
      </w:r>
      <w:r w:rsidR="00663A96">
        <w:rPr>
          <w:lang w:val="en-GB" w:eastAsia="x-none"/>
        </w:rPr>
        <w:t>for CE level 2 and 3. I</w:t>
      </w:r>
      <w:r w:rsidR="001C3447">
        <w:rPr>
          <w:lang w:val="en-GB" w:eastAsia="x-none"/>
        </w:rPr>
        <w:t xml:space="preserve">t is likely that </w:t>
      </w:r>
      <w:r>
        <w:rPr>
          <w:lang w:val="en-GB" w:eastAsia="x-none"/>
        </w:rPr>
        <w:t>the</w:t>
      </w:r>
      <w:r w:rsidR="001C3447">
        <w:rPr>
          <w:lang w:val="en-GB" w:eastAsia="x-none"/>
        </w:rPr>
        <w:t xml:space="preserve"> UE in CE mode B that determines the CE level to be 3 consumes more resources that the UE in CE mode B that determines the CE level to be 2.</w:t>
      </w:r>
      <w:r w:rsidR="00A008D4">
        <w:rPr>
          <w:lang w:val="en-GB" w:eastAsia="x-none"/>
        </w:rPr>
        <w:t xml:space="preserve"> </w:t>
      </w:r>
      <w:r w:rsidR="00663A96">
        <w:rPr>
          <w:lang w:val="en-GB" w:eastAsia="x-none"/>
        </w:rPr>
        <w:t xml:space="preserve"> Therefore, a cell can be barred or access to the cell can be </w:t>
      </w:r>
      <w:r w:rsidR="002A5DA7">
        <w:rPr>
          <w:lang w:val="en-GB" w:eastAsia="x-none"/>
        </w:rPr>
        <w:t>restricted</w:t>
      </w:r>
      <w:r w:rsidR="00663A96">
        <w:rPr>
          <w:lang w:val="en-GB" w:eastAsia="x-none"/>
        </w:rPr>
        <w:t xml:space="preserve"> based on CE levels</w:t>
      </w:r>
      <w:r>
        <w:rPr>
          <w:lang w:val="en-GB" w:eastAsia="x-none"/>
        </w:rPr>
        <w:t xml:space="preserve"> which will be applicable to </w:t>
      </w:r>
      <w:proofErr w:type="gramStart"/>
      <w:r>
        <w:rPr>
          <w:lang w:val="en-GB" w:eastAsia="x-none"/>
        </w:rPr>
        <w:t>both BL UEs or</w:t>
      </w:r>
      <w:proofErr w:type="gramEnd"/>
      <w:r>
        <w:rPr>
          <w:lang w:val="en-GB" w:eastAsia="x-none"/>
        </w:rPr>
        <w:t xml:space="preserve"> UEs in EC and NB-</w:t>
      </w:r>
      <w:proofErr w:type="spellStart"/>
      <w:r>
        <w:rPr>
          <w:lang w:val="en-GB" w:eastAsia="x-none"/>
        </w:rPr>
        <w:t>IoT</w:t>
      </w:r>
      <w:proofErr w:type="spellEnd"/>
      <w:r>
        <w:rPr>
          <w:lang w:val="en-GB" w:eastAsia="x-none"/>
        </w:rPr>
        <w:t xml:space="preserve"> UEs</w:t>
      </w:r>
      <w:r w:rsidR="00BB1A98">
        <w:rPr>
          <w:lang w:val="en-GB" w:eastAsia="x-none"/>
        </w:rPr>
        <w:t>.</w:t>
      </w:r>
      <w:r w:rsidR="0097500F">
        <w:rPr>
          <w:lang w:val="en-GB" w:eastAsia="x-none"/>
        </w:rPr>
        <w:t xml:space="preserve"> </w:t>
      </w:r>
    </w:p>
    <w:p w14:paraId="7818A321" w14:textId="25370094" w:rsidR="00681F29" w:rsidRDefault="00663A96" w:rsidP="00681F29">
      <w:pPr>
        <w:pStyle w:val="Observationstyle"/>
        <w:rPr>
          <w:lang w:val="en-GB"/>
        </w:rPr>
      </w:pPr>
      <w:bookmarkStart w:id="15" w:name="_Toc489783012"/>
      <w:bookmarkStart w:id="16" w:name="_Toc490043659"/>
      <w:bookmarkStart w:id="17" w:name="_Toc490047711"/>
      <w:bookmarkStart w:id="18" w:name="_Toc490049342"/>
      <w:bookmarkStart w:id="19" w:name="_Toc490166658"/>
      <w:bookmarkStart w:id="20" w:name="_Toc490171648"/>
      <w:bookmarkStart w:id="21" w:name="_Toc490205574"/>
      <w:bookmarkStart w:id="22" w:name="_Toc490210484"/>
      <w:bookmarkStart w:id="23" w:name="_Toc490246422"/>
      <w:bookmarkStart w:id="24" w:name="_Toc490250386"/>
      <w:bookmarkStart w:id="25" w:name="_Toc490250431"/>
      <w:bookmarkStart w:id="26" w:name="_Toc490252597"/>
      <w:r>
        <w:rPr>
          <w:lang w:val="en-GB"/>
        </w:rPr>
        <w:t xml:space="preserve">A cell can be barred or access to the cell can be </w:t>
      </w:r>
      <w:r w:rsidR="002A5DA7">
        <w:rPr>
          <w:lang w:val="en-GB"/>
        </w:rPr>
        <w:t>restricted</w:t>
      </w:r>
      <w:r>
        <w:rPr>
          <w:lang w:val="en-GB"/>
        </w:rPr>
        <w:t xml:space="preserve"> based on CE levels</w:t>
      </w:r>
      <w:r w:rsidR="00266A8B">
        <w:rPr>
          <w:lang w:val="en-GB"/>
        </w:rPr>
        <w:t>.</w:t>
      </w:r>
      <w:bookmarkEnd w:id="15"/>
      <w:bookmarkEnd w:id="16"/>
      <w:bookmarkEnd w:id="17"/>
      <w:bookmarkEnd w:id="18"/>
      <w:bookmarkEnd w:id="19"/>
      <w:bookmarkEnd w:id="20"/>
      <w:bookmarkEnd w:id="21"/>
      <w:bookmarkEnd w:id="22"/>
      <w:bookmarkEnd w:id="23"/>
      <w:bookmarkEnd w:id="24"/>
      <w:bookmarkEnd w:id="25"/>
      <w:bookmarkEnd w:id="26"/>
    </w:p>
    <w:p w14:paraId="13278964" w14:textId="3AB0CF02" w:rsidR="000D56F0" w:rsidRDefault="00663A96" w:rsidP="00061B9F">
      <w:pPr>
        <w:rPr>
          <w:lang w:val="en-GB"/>
        </w:rPr>
      </w:pPr>
      <w:r>
        <w:rPr>
          <w:lang w:val="en-GB"/>
        </w:rPr>
        <w:t xml:space="preserve">The </w:t>
      </w:r>
      <w:proofErr w:type="spellStart"/>
      <w:r>
        <w:rPr>
          <w:lang w:val="en-GB"/>
        </w:rPr>
        <w:t>eNB</w:t>
      </w:r>
      <w:proofErr w:type="spellEnd"/>
      <w:r>
        <w:rPr>
          <w:lang w:val="en-GB"/>
        </w:rPr>
        <w:t xml:space="preserve"> may trigger the access control or barring to the cell based </w:t>
      </w:r>
      <w:r w:rsidR="0097500F">
        <w:rPr>
          <w:lang w:val="en-GB"/>
        </w:rPr>
        <w:t>when p</w:t>
      </w:r>
      <w:r>
        <w:rPr>
          <w:lang w:val="en-GB"/>
        </w:rPr>
        <w:t xml:space="preserve">hysical channel resource (e.g., PDSCH and PUSCH) </w:t>
      </w:r>
      <w:r w:rsidR="0097500F">
        <w:rPr>
          <w:lang w:val="en-GB"/>
        </w:rPr>
        <w:t>gets</w:t>
      </w:r>
      <w:r>
        <w:rPr>
          <w:lang w:val="en-GB"/>
        </w:rPr>
        <w:t xml:space="preserve"> congested for a given particular CE level</w:t>
      </w:r>
      <w:r w:rsidR="00FC1295">
        <w:rPr>
          <w:lang w:val="en-GB"/>
        </w:rPr>
        <w:t>.</w:t>
      </w:r>
      <w:r w:rsidR="0097500F" w:rsidRPr="0097500F">
        <w:rPr>
          <w:lang w:val="en-GB" w:eastAsia="x-none"/>
        </w:rPr>
        <w:t xml:space="preserve"> </w:t>
      </w:r>
    </w:p>
    <w:p w14:paraId="053F7B45" w14:textId="7073828F" w:rsidR="004C5A46" w:rsidRDefault="004C5A46" w:rsidP="004C5A46">
      <w:pPr>
        <w:pStyle w:val="Recommend-1"/>
        <w:rPr>
          <w:lang w:val="en-GB"/>
        </w:rPr>
      </w:pPr>
      <w:bookmarkStart w:id="27" w:name="_Toc490043662"/>
      <w:bookmarkStart w:id="28" w:name="_Toc490047715"/>
      <w:bookmarkStart w:id="29" w:name="_Toc490049336"/>
      <w:bookmarkStart w:id="30" w:name="_Toc490166660"/>
      <w:bookmarkStart w:id="31" w:name="_Toc490171651"/>
      <w:bookmarkStart w:id="32" w:name="_Toc490171772"/>
      <w:bookmarkStart w:id="33" w:name="_Toc490205577"/>
      <w:bookmarkStart w:id="34" w:name="_Toc490210487"/>
      <w:bookmarkStart w:id="35" w:name="_Toc490246425"/>
      <w:bookmarkStart w:id="36" w:name="_Toc490250389"/>
      <w:bookmarkStart w:id="37" w:name="_Toc490250425"/>
      <w:bookmarkStart w:id="38" w:name="_Toc490252591"/>
      <w:r>
        <w:rPr>
          <w:lang w:val="en-GB"/>
        </w:rPr>
        <w:t xml:space="preserve">Access </w:t>
      </w:r>
      <w:r w:rsidR="002A5DA7">
        <w:rPr>
          <w:lang w:val="en-GB"/>
        </w:rPr>
        <w:t>restriction</w:t>
      </w:r>
      <w:r>
        <w:rPr>
          <w:lang w:val="en-GB"/>
        </w:rPr>
        <w:t xml:space="preserve"> to a cell is enabled to be applicable to a particular CE level at which a UE determines to start random access.</w:t>
      </w:r>
      <w:bookmarkEnd w:id="27"/>
      <w:bookmarkEnd w:id="28"/>
      <w:bookmarkEnd w:id="29"/>
      <w:bookmarkEnd w:id="30"/>
      <w:bookmarkEnd w:id="31"/>
      <w:bookmarkEnd w:id="32"/>
      <w:bookmarkEnd w:id="33"/>
      <w:bookmarkEnd w:id="34"/>
      <w:bookmarkEnd w:id="35"/>
      <w:bookmarkEnd w:id="36"/>
      <w:bookmarkEnd w:id="37"/>
      <w:bookmarkEnd w:id="38"/>
    </w:p>
    <w:p w14:paraId="49BCF5C3" w14:textId="291AA3C2" w:rsidR="00F235C5" w:rsidRDefault="00F235C5" w:rsidP="00F235C5">
      <w:r>
        <w:t xml:space="preserve">Similar to </w:t>
      </w:r>
      <w:r w:rsidRPr="007F5331">
        <w:t xml:space="preserve">Access Class </w:t>
      </w:r>
      <w:r>
        <w:t xml:space="preserve">or ACDC category </w:t>
      </w:r>
      <w:r w:rsidRPr="007F5331">
        <w:t>related cell access restrictions</w:t>
      </w:r>
      <w:r>
        <w:t>,</w:t>
      </w:r>
      <w:r w:rsidRPr="007F5331">
        <w:t xml:space="preserve"> </w:t>
      </w:r>
      <w:r>
        <w:t>a UE that is barred in the cell for operating in a given CE level is allowed to camp on the cell normally.</w:t>
      </w:r>
      <w:r w:rsidR="00947B60">
        <w:t xml:space="preserve"> The UE may try to access the cell after the </w:t>
      </w:r>
      <w:r w:rsidR="00947B60">
        <w:lastRenderedPageBreak/>
        <w:t>barring duration.</w:t>
      </w:r>
      <w:r>
        <w:t xml:space="preserve"> The UE does not need to trigger the cell reselection when it is indicated of change in the access barring per CE level.</w:t>
      </w:r>
    </w:p>
    <w:p w14:paraId="4278E9E9" w14:textId="0A3BD92C" w:rsidR="00F235C5" w:rsidRDefault="00F235C5" w:rsidP="00F235C5">
      <w:pPr>
        <w:pStyle w:val="Recommend-1"/>
      </w:pPr>
      <w:bookmarkStart w:id="39" w:name="_Toc490047716"/>
      <w:bookmarkStart w:id="40" w:name="_Toc490049337"/>
      <w:bookmarkStart w:id="41" w:name="_Toc490166661"/>
      <w:bookmarkStart w:id="42" w:name="_Toc490171652"/>
      <w:bookmarkStart w:id="43" w:name="_Toc490171773"/>
      <w:bookmarkStart w:id="44" w:name="_Toc490205578"/>
      <w:bookmarkStart w:id="45" w:name="_Toc490210488"/>
      <w:bookmarkStart w:id="46" w:name="_Toc490246426"/>
      <w:bookmarkStart w:id="47" w:name="_Toc490250390"/>
      <w:bookmarkStart w:id="48" w:name="_Toc490250426"/>
      <w:bookmarkStart w:id="49" w:name="_Toc490252592"/>
      <w:r>
        <w:t>A change in cell access barring indication per CE level does not trigger cell reselection and allow</w:t>
      </w:r>
      <w:r w:rsidR="005F0A58">
        <w:t>s</w:t>
      </w:r>
      <w:r>
        <w:t xml:space="preserve"> UEs to camp on the cell normally regardless of the CE level of the UEs.</w:t>
      </w:r>
      <w:bookmarkEnd w:id="39"/>
      <w:bookmarkEnd w:id="40"/>
      <w:bookmarkEnd w:id="41"/>
      <w:bookmarkEnd w:id="42"/>
      <w:bookmarkEnd w:id="43"/>
      <w:bookmarkEnd w:id="44"/>
      <w:bookmarkEnd w:id="45"/>
      <w:bookmarkEnd w:id="46"/>
      <w:bookmarkEnd w:id="47"/>
      <w:bookmarkEnd w:id="48"/>
      <w:bookmarkEnd w:id="49"/>
    </w:p>
    <w:p w14:paraId="7FE9DC7F" w14:textId="77777777" w:rsidR="00F235C5" w:rsidRPr="004C5A46" w:rsidRDefault="00F235C5" w:rsidP="00F235C5">
      <w:pPr>
        <w:rPr>
          <w:lang w:val="en-GB"/>
        </w:rPr>
      </w:pPr>
    </w:p>
    <w:p w14:paraId="469DA15F" w14:textId="3A9C001E" w:rsidR="00BB1A98" w:rsidRDefault="00FC1295" w:rsidP="00BB1A98">
      <w:pPr>
        <w:pStyle w:val="Heading2"/>
      </w:pPr>
      <w:r>
        <w:t xml:space="preserve">Access </w:t>
      </w:r>
      <w:r w:rsidR="00BB1A98">
        <w:t>based on CE level</w:t>
      </w:r>
    </w:p>
    <w:p w14:paraId="5177D0F5" w14:textId="2C026016" w:rsidR="00BB1A98" w:rsidRDefault="009B6282" w:rsidP="00BB1A98">
      <w:pPr>
        <w:rPr>
          <w:lang w:val="en-GB"/>
        </w:rPr>
      </w:pPr>
      <w:r>
        <w:rPr>
          <w:lang w:val="en-GB"/>
        </w:rPr>
        <w:t>A cell can broadcast the information that access to the cell at a CE level x is barred. I</w:t>
      </w:r>
      <w:r w:rsidR="006A07AA">
        <w:rPr>
          <w:lang w:val="en-GB"/>
        </w:rPr>
        <w:t>f a UE determines that its CE level is 2 from RSRP measurement threshold and it learns from the system information that CE level 2 is barred, it should delay to access the cell for a certain period</w:t>
      </w:r>
      <w:r w:rsidR="00F235C5">
        <w:rPr>
          <w:lang w:val="en-GB"/>
        </w:rPr>
        <w:t xml:space="preserve"> of time</w:t>
      </w:r>
      <w:r w:rsidR="006A07AA">
        <w:rPr>
          <w:lang w:val="en-GB"/>
        </w:rPr>
        <w:t>.</w:t>
      </w:r>
      <w:r w:rsidR="00FC1295">
        <w:rPr>
          <w:lang w:val="en-GB"/>
        </w:rPr>
        <w:t xml:space="preserve"> </w:t>
      </w:r>
      <w:r>
        <w:rPr>
          <w:lang w:val="en-GB"/>
        </w:rPr>
        <w:t>There can be following options</w:t>
      </w:r>
      <w:r w:rsidR="00FC1295">
        <w:rPr>
          <w:lang w:val="en-GB"/>
        </w:rPr>
        <w:t>.</w:t>
      </w:r>
      <w:r w:rsidR="00E70FAB">
        <w:rPr>
          <w:lang w:val="en-GB"/>
        </w:rPr>
        <w:t xml:space="preserve"> </w:t>
      </w:r>
    </w:p>
    <w:p w14:paraId="63AF1765" w14:textId="394634C2" w:rsidR="00FC1295" w:rsidRPr="004C5A46" w:rsidRDefault="004C5A46" w:rsidP="004C5A46">
      <w:pPr>
        <w:rPr>
          <w:lang w:val="en-GB"/>
        </w:rPr>
      </w:pPr>
      <w:r w:rsidRPr="004C5A46">
        <w:rPr>
          <w:b/>
          <w:lang w:val="en-GB"/>
        </w:rPr>
        <w:t>Option#1:</w:t>
      </w:r>
      <w:r>
        <w:rPr>
          <w:lang w:val="en-GB"/>
        </w:rPr>
        <w:t xml:space="preserve"> </w:t>
      </w:r>
      <w:r w:rsidR="00FC1295" w:rsidRPr="004C5A46">
        <w:rPr>
          <w:lang w:val="en-GB"/>
        </w:rPr>
        <w:t>A cell can be barred for UEs operating only on a particular CE level.</w:t>
      </w:r>
    </w:p>
    <w:p w14:paraId="0FA26524" w14:textId="22036433" w:rsidR="00FC1295" w:rsidRPr="004C5A46" w:rsidRDefault="004C5A46" w:rsidP="004C5A46">
      <w:pPr>
        <w:rPr>
          <w:lang w:val="en-GB"/>
        </w:rPr>
      </w:pPr>
      <w:r w:rsidRPr="004C5A46">
        <w:rPr>
          <w:b/>
          <w:lang w:val="en-GB"/>
        </w:rPr>
        <w:t>Option#2:</w:t>
      </w:r>
      <w:r>
        <w:rPr>
          <w:lang w:val="en-GB"/>
        </w:rPr>
        <w:t xml:space="preserve"> </w:t>
      </w:r>
      <w:r w:rsidR="00FC1295" w:rsidRPr="004C5A46">
        <w:rPr>
          <w:lang w:val="en-GB"/>
        </w:rPr>
        <w:t>A cell can be barred for UEs operating on a particular CE level or higher CE level.</w:t>
      </w:r>
    </w:p>
    <w:p w14:paraId="05012F61" w14:textId="7DDFA517" w:rsidR="00947B60" w:rsidRDefault="009B6282" w:rsidP="00947B60">
      <w:pPr>
        <w:rPr>
          <w:lang w:val="en-GB" w:eastAsia="x-none"/>
        </w:rPr>
      </w:pPr>
      <w:r>
        <w:rPr>
          <w:lang w:val="en-GB"/>
        </w:rPr>
        <w:t>In case</w:t>
      </w:r>
      <w:r w:rsidR="006A07AA">
        <w:rPr>
          <w:lang w:val="en-GB"/>
        </w:rPr>
        <w:t xml:space="preserve"> the network may not be overwhelmed by UEs operating in </w:t>
      </w:r>
      <w:r>
        <w:rPr>
          <w:lang w:val="en-GB"/>
        </w:rPr>
        <w:t xml:space="preserve">CE level 3 but only CE level 2, </w:t>
      </w:r>
      <w:r w:rsidR="006A07AA">
        <w:rPr>
          <w:lang w:val="en-GB"/>
        </w:rPr>
        <w:t>UEs determining to be CE level 3 can access the cell.</w:t>
      </w:r>
      <w:r w:rsidR="00947B60">
        <w:rPr>
          <w:lang w:val="en-GB"/>
        </w:rPr>
        <w:t xml:space="preserve"> Therefore, a cell can be barred selectively per CE level as in option#1. </w:t>
      </w:r>
      <w:r w:rsidR="00947B60">
        <w:rPr>
          <w:lang w:val="en-GB" w:eastAsia="x-none"/>
        </w:rPr>
        <w:t>Note that a UE should only access the cell or start random access at the CE level which is based on the measured RSRP level and not barred in the cell.</w:t>
      </w:r>
    </w:p>
    <w:p w14:paraId="7BF331FD" w14:textId="7F2C8C2A" w:rsidR="00947B60" w:rsidRDefault="00947B60" w:rsidP="00061B9F">
      <w:pPr>
        <w:pStyle w:val="Observationstyle"/>
        <w:rPr>
          <w:lang w:val="en-GB"/>
        </w:rPr>
      </w:pPr>
      <w:bookmarkStart w:id="50" w:name="_Toc490171649"/>
      <w:bookmarkStart w:id="51" w:name="_Toc490205575"/>
      <w:bookmarkStart w:id="52" w:name="_Toc490210485"/>
      <w:bookmarkStart w:id="53" w:name="_Toc490246423"/>
      <w:bookmarkStart w:id="54" w:name="_Toc490250387"/>
      <w:bookmarkStart w:id="55" w:name="_Toc490250432"/>
      <w:bookmarkStart w:id="56" w:name="_Toc490252598"/>
      <w:r>
        <w:rPr>
          <w:lang w:val="en-GB"/>
        </w:rPr>
        <w:t xml:space="preserve">A UE </w:t>
      </w:r>
      <w:r w:rsidR="00D73ED8">
        <w:rPr>
          <w:lang w:val="en-GB"/>
        </w:rPr>
        <w:t>is allowed to</w:t>
      </w:r>
      <w:r>
        <w:rPr>
          <w:lang w:val="en-GB"/>
        </w:rPr>
        <w:t xml:space="preserve"> access the cell or start random access at the CE level which is based on the measured RSRP level and not barred in the cell</w:t>
      </w:r>
      <w:bookmarkEnd w:id="50"/>
      <w:bookmarkEnd w:id="51"/>
      <w:bookmarkEnd w:id="52"/>
      <w:bookmarkEnd w:id="53"/>
      <w:bookmarkEnd w:id="54"/>
      <w:bookmarkEnd w:id="55"/>
      <w:bookmarkEnd w:id="56"/>
    </w:p>
    <w:p w14:paraId="5D497EDA" w14:textId="3399099D" w:rsidR="00947B60" w:rsidRDefault="00947B60" w:rsidP="00061B9F">
      <w:pPr>
        <w:rPr>
          <w:lang w:val="en-GB"/>
        </w:rPr>
      </w:pPr>
      <w:r>
        <w:rPr>
          <w:lang w:val="en-GB"/>
        </w:rPr>
        <w:t>Suppose CE level 1 and 3 are not barred but CE level 2 is barred in the cell and a UE is in CE level 1.</w:t>
      </w:r>
      <w:r w:rsidR="006A07AA">
        <w:rPr>
          <w:lang w:val="en-GB"/>
        </w:rPr>
        <w:t xml:space="preserve"> </w:t>
      </w:r>
      <w:r>
        <w:rPr>
          <w:lang w:val="en-GB"/>
        </w:rPr>
        <w:t>I</w:t>
      </w:r>
      <w:r w:rsidR="006A07AA">
        <w:rPr>
          <w:lang w:val="en-GB"/>
        </w:rPr>
        <w:t>f a UE’s attempt to the random access at CE level 1 fails, it can be allowed to re-attempt the random access in CE level 3</w:t>
      </w:r>
      <w:r w:rsidR="004C5A46">
        <w:rPr>
          <w:lang w:val="en-GB"/>
        </w:rPr>
        <w:t xml:space="preserve"> skipping the CE level 2 which is barred in the cell</w:t>
      </w:r>
      <w:r w:rsidR="006A07AA">
        <w:rPr>
          <w:lang w:val="en-GB"/>
        </w:rPr>
        <w:t>.</w:t>
      </w:r>
      <w:r w:rsidR="000D56F0">
        <w:rPr>
          <w:lang w:val="en-GB"/>
        </w:rPr>
        <w:t xml:space="preserve"> </w:t>
      </w:r>
      <w:r w:rsidR="00094B06">
        <w:rPr>
          <w:lang w:val="en-GB"/>
        </w:rPr>
        <w:t xml:space="preserve">However, to reduce the impact in random access procedure, a UE can follow the legacy behaviour. </w:t>
      </w:r>
      <w:r w:rsidR="000D56F0">
        <w:rPr>
          <w:lang w:val="en-GB"/>
        </w:rPr>
        <w:t xml:space="preserve">If a UE tries to </w:t>
      </w:r>
      <w:r w:rsidR="00094B06">
        <w:rPr>
          <w:lang w:val="en-GB"/>
        </w:rPr>
        <w:t xml:space="preserve">re-attempt </w:t>
      </w:r>
      <w:r w:rsidR="009B6282">
        <w:rPr>
          <w:lang w:val="en-GB"/>
        </w:rPr>
        <w:t>random access</w:t>
      </w:r>
      <w:r w:rsidR="000D56F0">
        <w:rPr>
          <w:lang w:val="en-GB"/>
        </w:rPr>
        <w:t xml:space="preserve"> in </w:t>
      </w:r>
      <w:r w:rsidR="00094B06">
        <w:rPr>
          <w:lang w:val="en-GB"/>
        </w:rPr>
        <w:t>the next</w:t>
      </w:r>
      <w:r w:rsidR="000D56F0">
        <w:rPr>
          <w:lang w:val="en-GB"/>
        </w:rPr>
        <w:t xml:space="preserve"> CE level that is barred, </w:t>
      </w:r>
      <w:r w:rsidR="009B6282">
        <w:rPr>
          <w:lang w:val="en-GB"/>
        </w:rPr>
        <w:t xml:space="preserve">the random access </w:t>
      </w:r>
      <w:r w:rsidR="00094B06">
        <w:rPr>
          <w:lang w:val="en-GB"/>
        </w:rPr>
        <w:t>may</w:t>
      </w:r>
      <w:r w:rsidR="009B6282">
        <w:rPr>
          <w:lang w:val="en-GB"/>
        </w:rPr>
        <w:t xml:space="preserve"> fail</w:t>
      </w:r>
      <w:r w:rsidR="004C5A46">
        <w:rPr>
          <w:lang w:val="en-GB"/>
        </w:rPr>
        <w:t xml:space="preserve"> as </w:t>
      </w:r>
      <w:proofErr w:type="spellStart"/>
      <w:r w:rsidR="004C5A46">
        <w:rPr>
          <w:lang w:val="en-GB"/>
        </w:rPr>
        <w:t>eNB</w:t>
      </w:r>
      <w:proofErr w:type="spellEnd"/>
      <w:r w:rsidR="004C5A46">
        <w:rPr>
          <w:lang w:val="en-GB"/>
        </w:rPr>
        <w:t xml:space="preserve"> may not provide the RAR</w:t>
      </w:r>
      <w:r w:rsidR="00094B06">
        <w:rPr>
          <w:lang w:val="en-GB"/>
        </w:rPr>
        <w:t xml:space="preserve"> if it is congested at this CE level</w:t>
      </w:r>
      <w:r w:rsidR="000D56F0">
        <w:rPr>
          <w:lang w:val="en-GB"/>
        </w:rPr>
        <w:t>.</w:t>
      </w:r>
      <w:r w:rsidR="004C5A46">
        <w:rPr>
          <w:lang w:val="en-GB"/>
        </w:rPr>
        <w:t xml:space="preserve"> </w:t>
      </w:r>
    </w:p>
    <w:p w14:paraId="40BC16D3" w14:textId="24E5B007" w:rsidR="004C5A46" w:rsidRPr="00992AAE" w:rsidRDefault="00947B60">
      <w:pPr>
        <w:pStyle w:val="Recommend-1"/>
      </w:pPr>
      <w:bookmarkStart w:id="57" w:name="_Toc490171653"/>
      <w:bookmarkStart w:id="58" w:name="_Toc490171774"/>
      <w:bookmarkStart w:id="59" w:name="_Toc490205579"/>
      <w:bookmarkStart w:id="60" w:name="_Toc490210489"/>
      <w:bookmarkStart w:id="61" w:name="_Toc490246427"/>
      <w:bookmarkStart w:id="62" w:name="_Toc490250391"/>
      <w:bookmarkStart w:id="63" w:name="_Toc490250427"/>
      <w:bookmarkStart w:id="64" w:name="_Toc490252593"/>
      <w:r w:rsidRPr="00992AAE">
        <w:t xml:space="preserve">If </w:t>
      </w:r>
      <w:bookmarkStart w:id="65" w:name="_Toc490043663"/>
      <w:bookmarkStart w:id="66" w:name="_Toc490047717"/>
      <w:bookmarkStart w:id="67" w:name="_Toc490049338"/>
      <w:bookmarkStart w:id="68" w:name="_Toc490166662"/>
      <w:bookmarkEnd w:id="57"/>
      <w:r w:rsidR="00094B06">
        <w:t xml:space="preserve">a cell is not barred for a CE level, the UE follows the </w:t>
      </w:r>
      <w:r w:rsidR="00912378">
        <w:t>normal</w:t>
      </w:r>
      <w:r w:rsidR="00094B06">
        <w:t xml:space="preserve"> random access procedure to access the cell</w:t>
      </w:r>
      <w:bookmarkStart w:id="69" w:name="_Toc490171654"/>
      <w:r w:rsidR="004C5A46" w:rsidRPr="00992AAE">
        <w:t>.</w:t>
      </w:r>
      <w:bookmarkEnd w:id="58"/>
      <w:bookmarkEnd w:id="59"/>
      <w:bookmarkEnd w:id="60"/>
      <w:bookmarkEnd w:id="61"/>
      <w:bookmarkEnd w:id="62"/>
      <w:bookmarkEnd w:id="63"/>
      <w:bookmarkEnd w:id="64"/>
      <w:bookmarkEnd w:id="65"/>
      <w:bookmarkEnd w:id="66"/>
      <w:bookmarkEnd w:id="67"/>
      <w:bookmarkEnd w:id="68"/>
      <w:bookmarkEnd w:id="69"/>
    </w:p>
    <w:p w14:paraId="54EB4019" w14:textId="563B1231" w:rsidR="00663A96" w:rsidRDefault="00663A96" w:rsidP="00663A96">
      <w:pPr>
        <w:pStyle w:val="Heading2"/>
      </w:pPr>
      <w:r>
        <w:t>Access ba</w:t>
      </w:r>
      <w:r w:rsidR="00A264C8">
        <w:t>r</w:t>
      </w:r>
      <w:r>
        <w:t>ring signalling</w:t>
      </w:r>
    </w:p>
    <w:p w14:paraId="136599D8" w14:textId="47F9A78E" w:rsidR="004C5A46" w:rsidRDefault="004C5A46" w:rsidP="004C5A46">
      <w:pPr>
        <w:rPr>
          <w:lang w:val="en-GB" w:eastAsia="x-none"/>
        </w:rPr>
      </w:pPr>
      <w:r>
        <w:rPr>
          <w:lang w:val="en-GB" w:eastAsia="x-none"/>
        </w:rPr>
        <w:t xml:space="preserve">When an </w:t>
      </w:r>
      <w:proofErr w:type="spellStart"/>
      <w:r>
        <w:rPr>
          <w:lang w:val="en-GB" w:eastAsia="x-none"/>
        </w:rPr>
        <w:t>eNB</w:t>
      </w:r>
      <w:proofErr w:type="spellEnd"/>
      <w:r>
        <w:rPr>
          <w:lang w:val="en-GB" w:eastAsia="x-none"/>
        </w:rPr>
        <w:t xml:space="preserve"> determines the cell needs to be barred for one or more CE levels, it could send the direct paging message to let the IDLE UEs know that the currently camped cell is barred for the CE level. In this case, a UE may try to find another suitable cell or wait until it has any UL data or signal or receives a paging for DL message.</w:t>
      </w:r>
      <w:r w:rsidR="008B6634">
        <w:rPr>
          <w:lang w:val="en-GB" w:eastAsia="x-none"/>
        </w:rPr>
        <w:t xml:space="preserve"> This approach may not be suitable as paging all UEs could be time consuming.</w:t>
      </w:r>
    </w:p>
    <w:p w14:paraId="11D79FA6" w14:textId="7FBF4FB7" w:rsidR="00E70FAB" w:rsidRDefault="00E70FAB" w:rsidP="004C5A46">
      <w:pPr>
        <w:rPr>
          <w:lang w:val="en-GB" w:eastAsia="x-none"/>
        </w:rPr>
      </w:pPr>
      <w:r>
        <w:rPr>
          <w:lang w:val="en-GB" w:eastAsia="x-none"/>
        </w:rPr>
        <w:t>Since common information of the cell barred or not is indicated in SIB1</w:t>
      </w:r>
      <w:r w:rsidR="008B6634">
        <w:rPr>
          <w:lang w:val="en-GB" w:eastAsia="x-none"/>
        </w:rPr>
        <w:t>-BR</w:t>
      </w:r>
      <w:r>
        <w:rPr>
          <w:lang w:val="en-GB" w:eastAsia="x-none"/>
        </w:rPr>
        <w:t>, the access barring</w:t>
      </w:r>
      <w:r w:rsidR="002A5DA7">
        <w:rPr>
          <w:lang w:val="en-GB" w:eastAsia="x-none"/>
        </w:rPr>
        <w:t xml:space="preserve"> or restriction</w:t>
      </w:r>
      <w:r>
        <w:rPr>
          <w:lang w:val="en-GB" w:eastAsia="x-none"/>
        </w:rPr>
        <w:t xml:space="preserve"> per CE level can also be indicated in the SIB1</w:t>
      </w:r>
      <w:r w:rsidR="008B6634">
        <w:rPr>
          <w:lang w:val="en-GB" w:eastAsia="x-none"/>
        </w:rPr>
        <w:t>-BR</w:t>
      </w:r>
      <w:r>
        <w:rPr>
          <w:lang w:val="en-GB" w:eastAsia="x-none"/>
        </w:rPr>
        <w:t xml:space="preserve">. </w:t>
      </w:r>
      <w:r w:rsidR="002A5DA7">
        <w:rPr>
          <w:lang w:val="en-GB" w:eastAsia="x-none"/>
        </w:rPr>
        <w:t>Though it can be broadcast in</w:t>
      </w:r>
      <w:r w:rsidR="008B6634">
        <w:rPr>
          <w:lang w:val="en-GB" w:eastAsia="x-none"/>
        </w:rPr>
        <w:t xml:space="preserve"> the BR version of</w:t>
      </w:r>
      <w:r w:rsidR="002A5DA7">
        <w:rPr>
          <w:lang w:val="en-GB" w:eastAsia="x-none"/>
        </w:rPr>
        <w:t xml:space="preserve"> SIB2 or SIB14, a</w:t>
      </w:r>
      <w:r>
        <w:rPr>
          <w:lang w:val="en-GB" w:eastAsia="x-none"/>
        </w:rPr>
        <w:t xml:space="preserve"> benefit of using SIB1</w:t>
      </w:r>
      <w:r w:rsidR="008B6634">
        <w:rPr>
          <w:lang w:val="en-GB" w:eastAsia="x-none"/>
        </w:rPr>
        <w:t>-BR</w:t>
      </w:r>
      <w:r>
        <w:rPr>
          <w:lang w:val="en-GB" w:eastAsia="x-none"/>
        </w:rPr>
        <w:t xml:space="preserve"> is that if the cell is barred, the UE may not need to read further system information.</w:t>
      </w:r>
    </w:p>
    <w:p w14:paraId="48121A52" w14:textId="101DC459" w:rsidR="00E70FAB" w:rsidRDefault="008B6634" w:rsidP="002A5DA7">
      <w:pPr>
        <w:pStyle w:val="Recommend-1"/>
        <w:rPr>
          <w:lang w:val="en-GB"/>
        </w:rPr>
      </w:pPr>
      <w:bookmarkStart w:id="70" w:name="_Toc490043664"/>
      <w:bookmarkStart w:id="71" w:name="_Toc490047718"/>
      <w:bookmarkStart w:id="72" w:name="_Toc490049339"/>
      <w:bookmarkStart w:id="73" w:name="_Toc490166663"/>
      <w:bookmarkStart w:id="74" w:name="_Toc490171655"/>
      <w:bookmarkStart w:id="75" w:name="_Toc490171775"/>
      <w:bookmarkStart w:id="76" w:name="_Toc490205580"/>
      <w:bookmarkStart w:id="77" w:name="_Toc490210490"/>
      <w:bookmarkStart w:id="78" w:name="_Toc490246428"/>
      <w:bookmarkStart w:id="79" w:name="_Toc490250392"/>
      <w:bookmarkStart w:id="80" w:name="_Toc490250428"/>
      <w:bookmarkStart w:id="81" w:name="_Toc490252594"/>
      <w:r>
        <w:rPr>
          <w:lang w:val="en-GB"/>
        </w:rPr>
        <w:t>Information on the a</w:t>
      </w:r>
      <w:r w:rsidR="002A5DA7">
        <w:rPr>
          <w:lang w:val="en-GB"/>
        </w:rPr>
        <w:t>ccess restriction</w:t>
      </w:r>
      <w:r>
        <w:rPr>
          <w:lang w:val="en-GB"/>
        </w:rPr>
        <w:t xml:space="preserve"> per CE level to</w:t>
      </w:r>
      <w:r w:rsidR="002A5DA7">
        <w:rPr>
          <w:lang w:val="en-GB"/>
        </w:rPr>
        <w:t xml:space="preserve"> a cell is signalled via SIB1</w:t>
      </w:r>
      <w:r>
        <w:rPr>
          <w:lang w:val="en-GB"/>
        </w:rPr>
        <w:t>-BR</w:t>
      </w:r>
      <w:r w:rsidR="002A5DA7">
        <w:rPr>
          <w:lang w:val="en-GB"/>
        </w:rPr>
        <w:t>.</w:t>
      </w:r>
      <w:bookmarkEnd w:id="70"/>
      <w:bookmarkEnd w:id="71"/>
      <w:bookmarkEnd w:id="72"/>
      <w:bookmarkEnd w:id="73"/>
      <w:bookmarkEnd w:id="74"/>
      <w:bookmarkEnd w:id="75"/>
      <w:bookmarkEnd w:id="76"/>
      <w:bookmarkEnd w:id="77"/>
      <w:bookmarkEnd w:id="78"/>
      <w:bookmarkEnd w:id="79"/>
      <w:bookmarkEnd w:id="80"/>
      <w:bookmarkEnd w:id="81"/>
    </w:p>
    <w:p w14:paraId="157FED2D" w14:textId="72AB214B" w:rsidR="00F235C5" w:rsidRDefault="008B6634" w:rsidP="008B6634">
      <w:pPr>
        <w:pStyle w:val="TAL"/>
        <w:rPr>
          <w:rFonts w:ascii="Times New Roman" w:hAnsi="Times New Roman"/>
          <w:sz w:val="20"/>
          <w:lang w:val="en-GB"/>
        </w:rPr>
      </w:pPr>
      <w:r w:rsidRPr="008B6634">
        <w:rPr>
          <w:rFonts w:ascii="Times New Roman" w:hAnsi="Times New Roman"/>
          <w:sz w:val="20"/>
          <w:lang w:val="en-GB"/>
        </w:rPr>
        <w:t xml:space="preserve">In the signalling, indication of each CE level barred or not and mean barring duration for each CE level can be broadcast. Additionally, a barring factor similar to </w:t>
      </w:r>
      <w:r w:rsidRPr="008B6634">
        <w:rPr>
          <w:rFonts w:ascii="Times New Roman" w:hAnsi="Times New Roman"/>
          <w:b/>
          <w:sz w:val="20"/>
          <w:lang w:val="en-GB"/>
        </w:rPr>
        <w:t>“</w:t>
      </w:r>
      <w:r w:rsidRPr="008B6634">
        <w:rPr>
          <w:rFonts w:ascii="Times New Roman" w:hAnsi="Times New Roman"/>
          <w:b/>
          <w:bCs/>
          <w:i/>
          <w:noProof/>
          <w:sz w:val="20"/>
          <w:lang w:val="en-GB" w:eastAsia="en-GB"/>
        </w:rPr>
        <w:t>ac-</w:t>
      </w:r>
      <w:proofErr w:type="spellStart"/>
      <w:r w:rsidRPr="008B6634">
        <w:rPr>
          <w:rFonts w:ascii="Times New Roman" w:hAnsi="Times New Roman"/>
          <w:b/>
          <w:bCs/>
          <w:i/>
          <w:noProof/>
          <w:sz w:val="20"/>
          <w:lang w:val="en-GB" w:eastAsia="en-GB"/>
        </w:rPr>
        <w:t>BarringFactor</w:t>
      </w:r>
      <w:proofErr w:type="spellEnd"/>
      <w:r w:rsidRPr="008B6634">
        <w:rPr>
          <w:rFonts w:ascii="Times New Roman" w:hAnsi="Times New Roman"/>
          <w:sz w:val="20"/>
          <w:lang w:val="en-GB"/>
        </w:rPr>
        <w:t>” can also be broadcast such that only a percentage of UEs in the given CE levels are barred from attempting the access to the cell.</w:t>
      </w:r>
      <w:r>
        <w:rPr>
          <w:rFonts w:ascii="Times New Roman" w:hAnsi="Times New Roman"/>
          <w:sz w:val="20"/>
          <w:lang w:val="en-GB"/>
        </w:rPr>
        <w:t xml:space="preserve"> Note that the values of mean barring time and barring factor can be same or different at different CE level.</w:t>
      </w:r>
    </w:p>
    <w:p w14:paraId="625968D7" w14:textId="77777777" w:rsidR="008B6634" w:rsidRDefault="008B6634" w:rsidP="008B6634">
      <w:pPr>
        <w:pStyle w:val="TAL"/>
        <w:rPr>
          <w:rFonts w:ascii="Times New Roman" w:hAnsi="Times New Roman"/>
          <w:sz w:val="20"/>
          <w:lang w:val="en-GB"/>
        </w:rPr>
      </w:pPr>
    </w:p>
    <w:p w14:paraId="05AC4EC4" w14:textId="12FE7D05" w:rsidR="008B6634" w:rsidRDefault="008B6634" w:rsidP="008B6634">
      <w:pPr>
        <w:pStyle w:val="Observationstyle"/>
        <w:rPr>
          <w:lang w:val="en-GB"/>
        </w:rPr>
      </w:pPr>
      <w:bookmarkStart w:id="82" w:name="_Toc490047712"/>
      <w:bookmarkStart w:id="83" w:name="_Toc490049343"/>
      <w:bookmarkStart w:id="84" w:name="_Toc490166659"/>
      <w:bookmarkStart w:id="85" w:name="_Toc490171650"/>
      <w:bookmarkStart w:id="86" w:name="_Toc490205576"/>
      <w:bookmarkStart w:id="87" w:name="_Toc490210486"/>
      <w:bookmarkStart w:id="88" w:name="_Toc490246424"/>
      <w:bookmarkStart w:id="89" w:name="_Toc490250388"/>
      <w:bookmarkStart w:id="90" w:name="_Toc490250433"/>
      <w:bookmarkStart w:id="91" w:name="_Toc490252599"/>
      <w:r>
        <w:rPr>
          <w:lang w:val="en-GB"/>
        </w:rPr>
        <w:t>The information on the access restriction per cell may include just indication of barred or nor barred or other parameters such as mean barring time and access barring factor.</w:t>
      </w:r>
      <w:bookmarkEnd w:id="82"/>
      <w:bookmarkEnd w:id="83"/>
      <w:bookmarkEnd w:id="84"/>
      <w:bookmarkEnd w:id="85"/>
      <w:bookmarkEnd w:id="86"/>
      <w:bookmarkEnd w:id="87"/>
      <w:bookmarkEnd w:id="88"/>
      <w:bookmarkEnd w:id="89"/>
      <w:bookmarkEnd w:id="90"/>
      <w:bookmarkEnd w:id="91"/>
    </w:p>
    <w:p w14:paraId="2A29241F" w14:textId="3FFC8EBB" w:rsidR="008B6634" w:rsidRPr="008B6634" w:rsidRDefault="008B6634" w:rsidP="008B6634">
      <w:pPr>
        <w:pStyle w:val="Recommend-1"/>
        <w:rPr>
          <w:lang w:val="en-GB"/>
        </w:rPr>
      </w:pPr>
      <w:bookmarkStart w:id="92" w:name="_Toc490047719"/>
      <w:bookmarkStart w:id="93" w:name="_Toc490049340"/>
      <w:bookmarkStart w:id="94" w:name="_Toc490166664"/>
      <w:bookmarkStart w:id="95" w:name="_Toc490171656"/>
      <w:bookmarkStart w:id="96" w:name="_Toc490171776"/>
      <w:bookmarkStart w:id="97" w:name="_Toc490205581"/>
      <w:bookmarkStart w:id="98" w:name="_Toc490210491"/>
      <w:bookmarkStart w:id="99" w:name="_Toc490246429"/>
      <w:bookmarkStart w:id="100" w:name="_Toc490250393"/>
      <w:bookmarkStart w:id="101" w:name="_Toc490250429"/>
      <w:bookmarkStart w:id="102" w:name="_Toc490252595"/>
      <w:r>
        <w:rPr>
          <w:lang w:val="en-GB"/>
        </w:rPr>
        <w:t>The contents of the access restriction information per CE level is FFS.</w:t>
      </w:r>
      <w:bookmarkEnd w:id="92"/>
      <w:bookmarkEnd w:id="93"/>
      <w:bookmarkEnd w:id="94"/>
      <w:bookmarkEnd w:id="95"/>
      <w:bookmarkEnd w:id="96"/>
      <w:bookmarkEnd w:id="97"/>
      <w:bookmarkEnd w:id="98"/>
      <w:bookmarkEnd w:id="99"/>
      <w:bookmarkEnd w:id="100"/>
      <w:bookmarkEnd w:id="101"/>
      <w:bookmarkEnd w:id="102"/>
    </w:p>
    <w:p w14:paraId="6E244F3F" w14:textId="77777777" w:rsidR="003F5E77" w:rsidRDefault="003F5E77" w:rsidP="003F5E77">
      <w:pPr>
        <w:pStyle w:val="Heading1"/>
        <w:rPr>
          <w:rFonts w:cs="Arial"/>
        </w:rPr>
      </w:pPr>
      <w:bookmarkStart w:id="103" w:name="_Toc478131478"/>
      <w:bookmarkStart w:id="104" w:name="_Toc478158690"/>
      <w:bookmarkStart w:id="105" w:name="_Toc478131479"/>
      <w:bookmarkStart w:id="106" w:name="_Toc478158691"/>
      <w:bookmarkEnd w:id="103"/>
      <w:bookmarkEnd w:id="104"/>
      <w:bookmarkEnd w:id="105"/>
      <w:bookmarkEnd w:id="106"/>
      <w:r w:rsidRPr="00A66DAB">
        <w:rPr>
          <w:rFonts w:cs="Arial"/>
        </w:rPr>
        <w:lastRenderedPageBreak/>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247097BE" w14:textId="77777777" w:rsidR="005F0A58" w:rsidRDefault="00DC20E1">
      <w:pPr>
        <w:pStyle w:val="TOC1"/>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5F0A58" w:rsidRPr="003374C7">
        <w:rPr>
          <w:rFonts w:ascii="Times New Roman Bold" w:hAnsi="Times New Roman Bold"/>
          <w:b/>
          <w:noProof/>
          <w:lang w:val="en-GB"/>
        </w:rPr>
        <w:t>Observation 1</w:t>
      </w:r>
      <w:r w:rsidR="005F0A58" w:rsidRPr="003374C7">
        <w:rPr>
          <w:noProof/>
          <w:lang w:val="en-GB"/>
        </w:rPr>
        <w:t xml:space="preserve"> If a network is overwhelmed by the UEs operating in CE mode B, cell access from those UEs can be restricted.</w:t>
      </w:r>
    </w:p>
    <w:p w14:paraId="0E7A1D75" w14:textId="77777777" w:rsidR="005F0A58" w:rsidRDefault="005F0A58">
      <w:pPr>
        <w:pStyle w:val="TOC1"/>
        <w:rPr>
          <w:rFonts w:asciiTheme="minorHAnsi" w:eastAsiaTheme="minorEastAsia" w:hAnsiTheme="minorHAnsi" w:cstheme="minorBidi"/>
          <w:noProof/>
          <w:sz w:val="22"/>
          <w:szCs w:val="22"/>
        </w:rPr>
      </w:pPr>
      <w:r w:rsidRPr="003374C7">
        <w:rPr>
          <w:rFonts w:ascii="Times New Roman Bold" w:hAnsi="Times New Roman Bold"/>
          <w:b/>
          <w:noProof/>
          <w:lang w:val="en-GB"/>
        </w:rPr>
        <w:t>Observation 2</w:t>
      </w:r>
      <w:r w:rsidRPr="003374C7">
        <w:rPr>
          <w:noProof/>
          <w:lang w:val="en-GB"/>
        </w:rPr>
        <w:t xml:space="preserve"> A cell can be barred or access to the cell can be restricted based on CE levels.</w:t>
      </w:r>
    </w:p>
    <w:p w14:paraId="7DC8C547" w14:textId="77777777" w:rsidR="005F0A58" w:rsidRDefault="005F0A58">
      <w:pPr>
        <w:pStyle w:val="TOC1"/>
        <w:rPr>
          <w:rFonts w:asciiTheme="minorHAnsi" w:eastAsiaTheme="minorEastAsia" w:hAnsiTheme="minorHAnsi" w:cstheme="minorBidi"/>
          <w:noProof/>
          <w:sz w:val="22"/>
          <w:szCs w:val="22"/>
        </w:rPr>
      </w:pPr>
      <w:r w:rsidRPr="003374C7">
        <w:rPr>
          <w:rFonts w:ascii="Times New Roman Bold" w:hAnsi="Times New Roman Bold"/>
          <w:b/>
          <w:noProof/>
          <w:lang w:val="en-GB"/>
        </w:rPr>
        <w:t>Observation 3</w:t>
      </w:r>
      <w:r w:rsidRPr="003374C7">
        <w:rPr>
          <w:noProof/>
          <w:lang w:val="en-GB"/>
        </w:rPr>
        <w:t xml:space="preserve"> A UE is allowed to access the cell or start random access at the CE level which is based on the measured RSRP level and not barred in the cell</w:t>
      </w:r>
    </w:p>
    <w:p w14:paraId="1A452257" w14:textId="77777777" w:rsidR="005F0A58" w:rsidRDefault="005F0A58">
      <w:pPr>
        <w:pStyle w:val="TOC1"/>
        <w:rPr>
          <w:rFonts w:asciiTheme="minorHAnsi" w:eastAsiaTheme="minorEastAsia" w:hAnsiTheme="minorHAnsi" w:cstheme="minorBidi"/>
          <w:noProof/>
          <w:sz w:val="22"/>
          <w:szCs w:val="22"/>
        </w:rPr>
      </w:pPr>
      <w:r w:rsidRPr="003374C7">
        <w:rPr>
          <w:rFonts w:ascii="Times New Roman Bold" w:hAnsi="Times New Roman Bold"/>
          <w:b/>
          <w:noProof/>
          <w:lang w:val="en-GB"/>
        </w:rPr>
        <w:t>Observation 4</w:t>
      </w:r>
      <w:r w:rsidRPr="003374C7">
        <w:rPr>
          <w:noProof/>
          <w:lang w:val="en-GB"/>
        </w:rPr>
        <w:t xml:space="preserve"> The information on the access restriction per cell may include just indication of barred or nor barred or other parameters such as mean barring time and access barring factor.</w:t>
      </w:r>
    </w:p>
    <w:p w14:paraId="04F297AF" w14:textId="6FF4B8F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w:t>
      </w:r>
      <w:bookmarkStart w:id="107" w:name="_GoBack"/>
      <w:bookmarkEnd w:id="107"/>
      <w:r>
        <w:rPr>
          <w:noProof/>
          <w:lang w:val="en-GB"/>
        </w:rPr>
        <w:t xml:space="preserve"> discussion</w:t>
      </w:r>
      <w:r w:rsidRPr="0006424E">
        <w:rPr>
          <w:noProof/>
          <w:lang w:val="en-GB"/>
        </w:rPr>
        <w:t>, we propose:</w:t>
      </w:r>
    </w:p>
    <w:p w14:paraId="7D53D87C" w14:textId="77777777" w:rsidR="005F0A58" w:rsidRDefault="00DC20E1">
      <w:pPr>
        <w:pStyle w:val="TOC1"/>
        <w:tabs>
          <w:tab w:val="left" w:pos="1320"/>
        </w:tabs>
        <w:rPr>
          <w:rFonts w:asciiTheme="minorHAnsi" w:eastAsiaTheme="minorEastAsia" w:hAnsiTheme="minorHAnsi" w:cstheme="minorBidi"/>
          <w:noProof/>
          <w:sz w:val="22"/>
          <w:szCs w:val="22"/>
        </w:rPr>
      </w:pPr>
      <w:r>
        <w:rPr>
          <w:lang w:val="en-GB"/>
        </w:rPr>
        <w:fldChar w:fldCharType="begin"/>
      </w:r>
      <w:r>
        <w:rPr>
          <w:lang w:val="en-GB"/>
        </w:rPr>
        <w:instrText xml:space="preserve"> TOC \n \t "Recommend-1,1" </w:instrText>
      </w:r>
      <w:r>
        <w:rPr>
          <w:lang w:val="en-GB"/>
        </w:rPr>
        <w:fldChar w:fldCharType="separate"/>
      </w:r>
      <w:r w:rsidR="005F0A58" w:rsidRPr="00715179">
        <w:rPr>
          <w:b/>
          <w:noProof/>
          <w:lang w:val="en-GB"/>
        </w:rPr>
        <w:t>Proposal 1.</w:t>
      </w:r>
      <w:r w:rsidR="005F0A58">
        <w:rPr>
          <w:rFonts w:asciiTheme="minorHAnsi" w:eastAsiaTheme="minorEastAsia" w:hAnsiTheme="minorHAnsi" w:cstheme="minorBidi"/>
          <w:noProof/>
          <w:sz w:val="22"/>
          <w:szCs w:val="22"/>
        </w:rPr>
        <w:tab/>
      </w:r>
      <w:r w:rsidR="005F0A58" w:rsidRPr="00715179">
        <w:rPr>
          <w:noProof/>
          <w:lang w:val="en-GB"/>
        </w:rPr>
        <w:t>Access restriction to a cell is enabled to be applicable to a particular CE level at which a UE determines to start random access.</w:t>
      </w:r>
    </w:p>
    <w:p w14:paraId="14A4FCEB" w14:textId="77777777" w:rsidR="005F0A58" w:rsidRDefault="005F0A58">
      <w:pPr>
        <w:pStyle w:val="TOC1"/>
        <w:tabs>
          <w:tab w:val="left" w:pos="1320"/>
        </w:tabs>
        <w:rPr>
          <w:rFonts w:asciiTheme="minorHAnsi" w:eastAsiaTheme="minorEastAsia" w:hAnsiTheme="minorHAnsi" w:cstheme="minorBidi"/>
          <w:noProof/>
          <w:sz w:val="22"/>
          <w:szCs w:val="22"/>
        </w:rPr>
      </w:pPr>
      <w:r w:rsidRPr="00715179">
        <w:rPr>
          <w:b/>
          <w:noProof/>
        </w:rPr>
        <w:t>Proposal 2.</w:t>
      </w:r>
      <w:r>
        <w:rPr>
          <w:rFonts w:asciiTheme="minorHAnsi" w:eastAsiaTheme="minorEastAsia" w:hAnsiTheme="minorHAnsi" w:cstheme="minorBidi"/>
          <w:noProof/>
          <w:sz w:val="22"/>
          <w:szCs w:val="22"/>
        </w:rPr>
        <w:tab/>
      </w:r>
      <w:r>
        <w:rPr>
          <w:noProof/>
        </w:rPr>
        <w:t>A change in cell access barring indication per CE level does not trigger cell reselection and allows UEs to camp on the cell normally regardless of the CE level of the UEs.</w:t>
      </w:r>
    </w:p>
    <w:p w14:paraId="188789BB" w14:textId="77777777" w:rsidR="005F0A58" w:rsidRDefault="005F0A58">
      <w:pPr>
        <w:pStyle w:val="TOC1"/>
        <w:tabs>
          <w:tab w:val="left" w:pos="1320"/>
        </w:tabs>
        <w:rPr>
          <w:rFonts w:asciiTheme="minorHAnsi" w:eastAsiaTheme="minorEastAsia" w:hAnsiTheme="minorHAnsi" w:cstheme="minorBidi"/>
          <w:noProof/>
          <w:sz w:val="22"/>
          <w:szCs w:val="22"/>
        </w:rPr>
      </w:pPr>
      <w:r w:rsidRPr="00715179">
        <w:rPr>
          <w:b/>
          <w:noProof/>
        </w:rPr>
        <w:t>Proposal 3.</w:t>
      </w:r>
      <w:r>
        <w:rPr>
          <w:rFonts w:asciiTheme="minorHAnsi" w:eastAsiaTheme="minorEastAsia" w:hAnsiTheme="minorHAnsi" w:cstheme="minorBidi"/>
          <w:noProof/>
          <w:sz w:val="22"/>
          <w:szCs w:val="22"/>
        </w:rPr>
        <w:tab/>
      </w:r>
      <w:r>
        <w:rPr>
          <w:noProof/>
        </w:rPr>
        <w:t>If a cell is not barred for a CE level, the UE follows the normal random access procedure to access the cell.</w:t>
      </w:r>
    </w:p>
    <w:p w14:paraId="22BB93EA" w14:textId="77777777" w:rsidR="005F0A58" w:rsidRDefault="005F0A58">
      <w:pPr>
        <w:pStyle w:val="TOC1"/>
        <w:tabs>
          <w:tab w:val="left" w:pos="1320"/>
        </w:tabs>
        <w:rPr>
          <w:rFonts w:asciiTheme="minorHAnsi" w:eastAsiaTheme="minorEastAsia" w:hAnsiTheme="minorHAnsi" w:cstheme="minorBidi"/>
          <w:noProof/>
          <w:sz w:val="22"/>
          <w:szCs w:val="22"/>
        </w:rPr>
      </w:pPr>
      <w:r w:rsidRPr="00715179">
        <w:rPr>
          <w:b/>
          <w:noProof/>
          <w:lang w:val="en-GB"/>
        </w:rPr>
        <w:t>Proposal 4.</w:t>
      </w:r>
      <w:r>
        <w:rPr>
          <w:rFonts w:asciiTheme="minorHAnsi" w:eastAsiaTheme="minorEastAsia" w:hAnsiTheme="minorHAnsi" w:cstheme="minorBidi"/>
          <w:noProof/>
          <w:sz w:val="22"/>
          <w:szCs w:val="22"/>
        </w:rPr>
        <w:tab/>
      </w:r>
      <w:r w:rsidRPr="00715179">
        <w:rPr>
          <w:noProof/>
          <w:lang w:val="en-GB"/>
        </w:rPr>
        <w:t>Information on the access restriction per CE level to a cell is signalled via SIB1-BR.</w:t>
      </w:r>
    </w:p>
    <w:p w14:paraId="11264EB4" w14:textId="77777777" w:rsidR="005F0A58" w:rsidRDefault="005F0A58">
      <w:pPr>
        <w:pStyle w:val="TOC1"/>
        <w:tabs>
          <w:tab w:val="left" w:pos="1320"/>
        </w:tabs>
        <w:rPr>
          <w:rFonts w:asciiTheme="minorHAnsi" w:eastAsiaTheme="minorEastAsia" w:hAnsiTheme="minorHAnsi" w:cstheme="minorBidi"/>
          <w:noProof/>
          <w:sz w:val="22"/>
          <w:szCs w:val="22"/>
        </w:rPr>
      </w:pPr>
      <w:r w:rsidRPr="00715179">
        <w:rPr>
          <w:b/>
          <w:noProof/>
          <w:lang w:val="en-GB"/>
        </w:rPr>
        <w:t>Proposal 5.</w:t>
      </w:r>
      <w:r>
        <w:rPr>
          <w:rFonts w:asciiTheme="minorHAnsi" w:eastAsiaTheme="minorEastAsia" w:hAnsiTheme="minorHAnsi" w:cstheme="minorBidi"/>
          <w:noProof/>
          <w:sz w:val="22"/>
          <w:szCs w:val="22"/>
        </w:rPr>
        <w:tab/>
      </w:r>
      <w:r w:rsidRPr="00715179">
        <w:rPr>
          <w:noProof/>
          <w:lang w:val="en-GB"/>
        </w:rPr>
        <w:t>The contents of the access restriction information per CE level is FFS.</w:t>
      </w:r>
    </w:p>
    <w:p w14:paraId="3E224C16" w14:textId="7060CE28" w:rsidR="003F5E77" w:rsidRPr="00AE5D44" w:rsidRDefault="00DC20E1" w:rsidP="00196EF2">
      <w:pPr>
        <w:pStyle w:val="TOC1"/>
        <w:rPr>
          <w:lang w:val="en-GB"/>
        </w:rPr>
      </w:pPr>
      <w:r>
        <w:rPr>
          <w:lang w:val="en-GB"/>
        </w:rPr>
        <w:fldChar w:fldCharType="end"/>
      </w:r>
    </w:p>
    <w:p w14:paraId="44CDB911" w14:textId="42BA1E95" w:rsidR="003F5E77" w:rsidRDefault="003F5E77" w:rsidP="003F5E77">
      <w:pPr>
        <w:pStyle w:val="Heading1"/>
        <w:rPr>
          <w:rFonts w:cs="Arial"/>
        </w:rPr>
      </w:pPr>
      <w:r w:rsidRPr="00A66DAB">
        <w:rPr>
          <w:rFonts w:cs="Arial"/>
        </w:rPr>
        <w:t>Reference</w:t>
      </w:r>
      <w:bookmarkEnd w:id="2"/>
    </w:p>
    <w:p w14:paraId="2127B1BD" w14:textId="592BE85B" w:rsidR="006B3B48" w:rsidRDefault="006B3B48" w:rsidP="006B3B48">
      <w:pPr>
        <w:rPr>
          <w:lang w:val="en-GB" w:eastAsia="x-none"/>
        </w:rPr>
      </w:pPr>
      <w:r>
        <w:rPr>
          <w:lang w:val="en-GB" w:eastAsia="x-none"/>
        </w:rPr>
        <w:t>[1] RP-170852, “New WI on Further NB-</w:t>
      </w:r>
      <w:proofErr w:type="spellStart"/>
      <w:r>
        <w:rPr>
          <w:lang w:val="en-GB" w:eastAsia="x-none"/>
        </w:rPr>
        <w:t>IoT</w:t>
      </w:r>
      <w:proofErr w:type="spellEnd"/>
      <w:r>
        <w:rPr>
          <w:lang w:val="en-GB" w:eastAsia="x-none"/>
        </w:rPr>
        <w:t xml:space="preserve"> enhancements”, RAN#75, Dubrovnik, Croatia.</w:t>
      </w:r>
    </w:p>
    <w:p w14:paraId="76F787CD" w14:textId="643F254B" w:rsidR="006B3B48" w:rsidRPr="006B3B48" w:rsidRDefault="006B3B48" w:rsidP="006B3B48">
      <w:pPr>
        <w:rPr>
          <w:lang w:val="en-GB" w:eastAsia="x-none"/>
        </w:rPr>
      </w:pPr>
      <w:r>
        <w:rPr>
          <w:lang w:val="en-GB" w:eastAsia="x-none"/>
        </w:rPr>
        <w:t>[2]</w:t>
      </w:r>
      <w:r w:rsidRPr="006B3B48">
        <w:rPr>
          <w:lang w:val="en-GB" w:eastAsia="x-none"/>
        </w:rPr>
        <w:t xml:space="preserve"> </w:t>
      </w:r>
      <w:r>
        <w:rPr>
          <w:lang w:val="en-GB" w:eastAsia="x-none"/>
        </w:rPr>
        <w:t>RP-170732, “New WI on Even further enhanced MTC for LTE”, RAN#75, Dubrovnik, Croatia.</w:t>
      </w:r>
    </w:p>
    <w:sectPr w:rsidR="006B3B48" w:rsidRPr="006B3B48" w:rsidSect="00147F9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F46B8"/>
    <w:multiLevelType w:val="hybridMultilevel"/>
    <w:tmpl w:val="5B16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D0374"/>
    <w:multiLevelType w:val="hybridMultilevel"/>
    <w:tmpl w:val="AB508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21" w15:restartNumberingAfterBreak="0">
    <w:nsid w:val="71D847C9"/>
    <w:multiLevelType w:val="hybridMultilevel"/>
    <w:tmpl w:val="0A920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5"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4"/>
  </w:num>
  <w:num w:numId="3">
    <w:abstractNumId w:val="5"/>
  </w:num>
  <w:num w:numId="4">
    <w:abstractNumId w:val="11"/>
  </w:num>
  <w:num w:numId="5">
    <w:abstractNumId w:val="20"/>
  </w:num>
  <w:num w:numId="6">
    <w:abstractNumId w:val="25"/>
  </w:num>
  <w:num w:numId="7">
    <w:abstractNumId w:val="11"/>
  </w:num>
  <w:num w:numId="8">
    <w:abstractNumId w:val="2"/>
  </w:num>
  <w:num w:numId="9">
    <w:abstractNumId w:val="3"/>
  </w:num>
  <w:num w:numId="10">
    <w:abstractNumId w:val="26"/>
  </w:num>
  <w:num w:numId="11">
    <w:abstractNumId w:val="12"/>
  </w:num>
  <w:num w:numId="12">
    <w:abstractNumId w:val="7"/>
  </w:num>
  <w:num w:numId="13">
    <w:abstractNumId w:val="18"/>
  </w:num>
  <w:num w:numId="14">
    <w:abstractNumId w:val="13"/>
  </w:num>
  <w:num w:numId="15">
    <w:abstractNumId w:val="19"/>
  </w:num>
  <w:num w:numId="16">
    <w:abstractNumId w:val="0"/>
  </w:num>
  <w:num w:numId="17">
    <w:abstractNumId w:val="14"/>
  </w:num>
  <w:num w:numId="18">
    <w:abstractNumId w:val="9"/>
  </w:num>
  <w:num w:numId="19">
    <w:abstractNumId w:val="6"/>
  </w:num>
  <w:num w:numId="20">
    <w:abstractNumId w:val="15"/>
  </w:num>
  <w:num w:numId="21">
    <w:abstractNumId w:val="10"/>
  </w:num>
  <w:num w:numId="22">
    <w:abstractNumId w:val="22"/>
  </w:num>
  <w:num w:numId="23">
    <w:abstractNumId w:val="4"/>
  </w:num>
  <w:num w:numId="24">
    <w:abstractNumId w:val="17"/>
  </w:num>
  <w:num w:numId="25">
    <w:abstractNumId w:val="23"/>
  </w:num>
  <w:num w:numId="26">
    <w:abstractNumId w:val="1"/>
  </w:num>
  <w:num w:numId="27">
    <w:abstractNumId w:val="2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36597"/>
    <w:rsid w:val="00040294"/>
    <w:rsid w:val="00040FEE"/>
    <w:rsid w:val="00041E0D"/>
    <w:rsid w:val="000467EB"/>
    <w:rsid w:val="00054672"/>
    <w:rsid w:val="000609C9"/>
    <w:rsid w:val="00061683"/>
    <w:rsid w:val="00061B9F"/>
    <w:rsid w:val="000708AA"/>
    <w:rsid w:val="00080F13"/>
    <w:rsid w:val="000921F5"/>
    <w:rsid w:val="00094B06"/>
    <w:rsid w:val="0009517A"/>
    <w:rsid w:val="000A3706"/>
    <w:rsid w:val="000A53F7"/>
    <w:rsid w:val="000B328A"/>
    <w:rsid w:val="000D56F0"/>
    <w:rsid w:val="000D7328"/>
    <w:rsid w:val="000F2EF8"/>
    <w:rsid w:val="0010142B"/>
    <w:rsid w:val="001017AC"/>
    <w:rsid w:val="0010793F"/>
    <w:rsid w:val="0011448A"/>
    <w:rsid w:val="0012225E"/>
    <w:rsid w:val="001304C5"/>
    <w:rsid w:val="0014256C"/>
    <w:rsid w:val="00143200"/>
    <w:rsid w:val="001436B8"/>
    <w:rsid w:val="00144322"/>
    <w:rsid w:val="00147F90"/>
    <w:rsid w:val="0015325E"/>
    <w:rsid w:val="00153CF0"/>
    <w:rsid w:val="001640E7"/>
    <w:rsid w:val="00165246"/>
    <w:rsid w:val="00166AC8"/>
    <w:rsid w:val="00172C07"/>
    <w:rsid w:val="00172C9B"/>
    <w:rsid w:val="001764F5"/>
    <w:rsid w:val="00176593"/>
    <w:rsid w:val="00184B2E"/>
    <w:rsid w:val="00187B2E"/>
    <w:rsid w:val="00193D94"/>
    <w:rsid w:val="00195B12"/>
    <w:rsid w:val="00196EF2"/>
    <w:rsid w:val="001A0AC6"/>
    <w:rsid w:val="001A1F48"/>
    <w:rsid w:val="001B10AD"/>
    <w:rsid w:val="001B28D5"/>
    <w:rsid w:val="001C20BB"/>
    <w:rsid w:val="001C3447"/>
    <w:rsid w:val="001C4272"/>
    <w:rsid w:val="001D0DFD"/>
    <w:rsid w:val="001E493A"/>
    <w:rsid w:val="001F1C93"/>
    <w:rsid w:val="001F31E3"/>
    <w:rsid w:val="001F5C6A"/>
    <w:rsid w:val="001F6F0E"/>
    <w:rsid w:val="002071FC"/>
    <w:rsid w:val="00207D7F"/>
    <w:rsid w:val="00214774"/>
    <w:rsid w:val="00220CF9"/>
    <w:rsid w:val="002236EA"/>
    <w:rsid w:val="00231D4F"/>
    <w:rsid w:val="002426E4"/>
    <w:rsid w:val="00243C9C"/>
    <w:rsid w:val="00245748"/>
    <w:rsid w:val="00252C5C"/>
    <w:rsid w:val="002530FD"/>
    <w:rsid w:val="00265C6A"/>
    <w:rsid w:val="00266A8B"/>
    <w:rsid w:val="00276D2E"/>
    <w:rsid w:val="00283BAF"/>
    <w:rsid w:val="00294CDB"/>
    <w:rsid w:val="00297ED7"/>
    <w:rsid w:val="002A237B"/>
    <w:rsid w:val="002A4917"/>
    <w:rsid w:val="002A5DA7"/>
    <w:rsid w:val="002A6493"/>
    <w:rsid w:val="002A7F76"/>
    <w:rsid w:val="002B4C5F"/>
    <w:rsid w:val="002C59D2"/>
    <w:rsid w:val="002C7300"/>
    <w:rsid w:val="002C781A"/>
    <w:rsid w:val="002D34F1"/>
    <w:rsid w:val="002E0215"/>
    <w:rsid w:val="002E06AA"/>
    <w:rsid w:val="002E600A"/>
    <w:rsid w:val="002F2D32"/>
    <w:rsid w:val="002F4198"/>
    <w:rsid w:val="003044EA"/>
    <w:rsid w:val="00307944"/>
    <w:rsid w:val="003219E4"/>
    <w:rsid w:val="00323DF0"/>
    <w:rsid w:val="0034091B"/>
    <w:rsid w:val="00340FD6"/>
    <w:rsid w:val="003429E5"/>
    <w:rsid w:val="00344CBF"/>
    <w:rsid w:val="0034505A"/>
    <w:rsid w:val="003469E5"/>
    <w:rsid w:val="00347BF3"/>
    <w:rsid w:val="00373C5A"/>
    <w:rsid w:val="003836E3"/>
    <w:rsid w:val="00387A79"/>
    <w:rsid w:val="00390D9E"/>
    <w:rsid w:val="003A1EBB"/>
    <w:rsid w:val="003A218E"/>
    <w:rsid w:val="003B2E53"/>
    <w:rsid w:val="003C4942"/>
    <w:rsid w:val="003C4A73"/>
    <w:rsid w:val="003D2B70"/>
    <w:rsid w:val="003D2E57"/>
    <w:rsid w:val="003E6962"/>
    <w:rsid w:val="003F3829"/>
    <w:rsid w:val="003F4991"/>
    <w:rsid w:val="003F5E77"/>
    <w:rsid w:val="00400A27"/>
    <w:rsid w:val="004019B7"/>
    <w:rsid w:val="00406CC5"/>
    <w:rsid w:val="004100E5"/>
    <w:rsid w:val="004107FE"/>
    <w:rsid w:val="00411685"/>
    <w:rsid w:val="0043017D"/>
    <w:rsid w:val="0043278C"/>
    <w:rsid w:val="004353D0"/>
    <w:rsid w:val="00437FBF"/>
    <w:rsid w:val="00447E80"/>
    <w:rsid w:val="00455BC6"/>
    <w:rsid w:val="004570E9"/>
    <w:rsid w:val="00464BC3"/>
    <w:rsid w:val="0046592C"/>
    <w:rsid w:val="00466DD3"/>
    <w:rsid w:val="004748EF"/>
    <w:rsid w:val="004758A9"/>
    <w:rsid w:val="00480D86"/>
    <w:rsid w:val="00482C53"/>
    <w:rsid w:val="0048392F"/>
    <w:rsid w:val="004851FD"/>
    <w:rsid w:val="00485221"/>
    <w:rsid w:val="00485F98"/>
    <w:rsid w:val="00490E73"/>
    <w:rsid w:val="00494B8C"/>
    <w:rsid w:val="00495528"/>
    <w:rsid w:val="004A3560"/>
    <w:rsid w:val="004A39B8"/>
    <w:rsid w:val="004B09BE"/>
    <w:rsid w:val="004B592E"/>
    <w:rsid w:val="004C2267"/>
    <w:rsid w:val="004C2826"/>
    <w:rsid w:val="004C5A46"/>
    <w:rsid w:val="004C6373"/>
    <w:rsid w:val="004D5BCE"/>
    <w:rsid w:val="004E1B82"/>
    <w:rsid w:val="004E423F"/>
    <w:rsid w:val="004F4671"/>
    <w:rsid w:val="0052610A"/>
    <w:rsid w:val="0052663F"/>
    <w:rsid w:val="00533C18"/>
    <w:rsid w:val="00534787"/>
    <w:rsid w:val="005415E0"/>
    <w:rsid w:val="00542247"/>
    <w:rsid w:val="00542B4C"/>
    <w:rsid w:val="0054372A"/>
    <w:rsid w:val="005542AC"/>
    <w:rsid w:val="00555CF9"/>
    <w:rsid w:val="005600F8"/>
    <w:rsid w:val="005636DC"/>
    <w:rsid w:val="00566E44"/>
    <w:rsid w:val="00572814"/>
    <w:rsid w:val="005744F4"/>
    <w:rsid w:val="00576AB9"/>
    <w:rsid w:val="00577EB2"/>
    <w:rsid w:val="00577F87"/>
    <w:rsid w:val="00586C30"/>
    <w:rsid w:val="00595D86"/>
    <w:rsid w:val="005D16B4"/>
    <w:rsid w:val="005D3FA9"/>
    <w:rsid w:val="005D5067"/>
    <w:rsid w:val="005D78DB"/>
    <w:rsid w:val="005E0EDE"/>
    <w:rsid w:val="005E2B01"/>
    <w:rsid w:val="005F0A58"/>
    <w:rsid w:val="006038EE"/>
    <w:rsid w:val="006048BD"/>
    <w:rsid w:val="00611661"/>
    <w:rsid w:val="0061790A"/>
    <w:rsid w:val="006212B5"/>
    <w:rsid w:val="006266FD"/>
    <w:rsid w:val="00631EE1"/>
    <w:rsid w:val="00632E56"/>
    <w:rsid w:val="0063316E"/>
    <w:rsid w:val="00634167"/>
    <w:rsid w:val="0065344E"/>
    <w:rsid w:val="006544A0"/>
    <w:rsid w:val="00663A96"/>
    <w:rsid w:val="0066485F"/>
    <w:rsid w:val="00665B2F"/>
    <w:rsid w:val="00675028"/>
    <w:rsid w:val="006800F3"/>
    <w:rsid w:val="00681F29"/>
    <w:rsid w:val="006942AD"/>
    <w:rsid w:val="006A07AA"/>
    <w:rsid w:val="006A2CD4"/>
    <w:rsid w:val="006A7B10"/>
    <w:rsid w:val="006B1377"/>
    <w:rsid w:val="006B3B48"/>
    <w:rsid w:val="006C4093"/>
    <w:rsid w:val="006C79D3"/>
    <w:rsid w:val="006D0E12"/>
    <w:rsid w:val="006E56FE"/>
    <w:rsid w:val="006E68D8"/>
    <w:rsid w:val="006E7F24"/>
    <w:rsid w:val="006F185E"/>
    <w:rsid w:val="006F2B3D"/>
    <w:rsid w:val="006F3CA2"/>
    <w:rsid w:val="0071434C"/>
    <w:rsid w:val="00722AE0"/>
    <w:rsid w:val="0073452D"/>
    <w:rsid w:val="00745B05"/>
    <w:rsid w:val="00760451"/>
    <w:rsid w:val="00766A36"/>
    <w:rsid w:val="00781075"/>
    <w:rsid w:val="007815FB"/>
    <w:rsid w:val="00787CF3"/>
    <w:rsid w:val="00791F58"/>
    <w:rsid w:val="00794372"/>
    <w:rsid w:val="007A7883"/>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43C8"/>
    <w:rsid w:val="0083605C"/>
    <w:rsid w:val="0084166D"/>
    <w:rsid w:val="00853AC5"/>
    <w:rsid w:val="00854BB4"/>
    <w:rsid w:val="00855D3A"/>
    <w:rsid w:val="0085616C"/>
    <w:rsid w:val="00856474"/>
    <w:rsid w:val="0086336C"/>
    <w:rsid w:val="008645D3"/>
    <w:rsid w:val="0086760C"/>
    <w:rsid w:val="00874421"/>
    <w:rsid w:val="008858FE"/>
    <w:rsid w:val="008A00C9"/>
    <w:rsid w:val="008A226A"/>
    <w:rsid w:val="008A2B40"/>
    <w:rsid w:val="008A6FBB"/>
    <w:rsid w:val="008B06BC"/>
    <w:rsid w:val="008B3DE2"/>
    <w:rsid w:val="008B421E"/>
    <w:rsid w:val="008B6267"/>
    <w:rsid w:val="008B6634"/>
    <w:rsid w:val="008C2A2A"/>
    <w:rsid w:val="008C2FAE"/>
    <w:rsid w:val="008C4816"/>
    <w:rsid w:val="008D4E2B"/>
    <w:rsid w:val="008E53FA"/>
    <w:rsid w:val="008F279B"/>
    <w:rsid w:val="0090077C"/>
    <w:rsid w:val="00912015"/>
    <w:rsid w:val="00912378"/>
    <w:rsid w:val="0092205F"/>
    <w:rsid w:val="009237A0"/>
    <w:rsid w:val="00931BB8"/>
    <w:rsid w:val="00942659"/>
    <w:rsid w:val="00947960"/>
    <w:rsid w:val="00947B60"/>
    <w:rsid w:val="00950992"/>
    <w:rsid w:val="00951C0F"/>
    <w:rsid w:val="00954AFE"/>
    <w:rsid w:val="00955E28"/>
    <w:rsid w:val="009647D1"/>
    <w:rsid w:val="00964AF5"/>
    <w:rsid w:val="00970FC5"/>
    <w:rsid w:val="00971672"/>
    <w:rsid w:val="0097500F"/>
    <w:rsid w:val="00976C6E"/>
    <w:rsid w:val="00981385"/>
    <w:rsid w:val="0098301D"/>
    <w:rsid w:val="00983099"/>
    <w:rsid w:val="00983612"/>
    <w:rsid w:val="00992AAE"/>
    <w:rsid w:val="00992E76"/>
    <w:rsid w:val="009964DD"/>
    <w:rsid w:val="009A242E"/>
    <w:rsid w:val="009A7058"/>
    <w:rsid w:val="009B2EAF"/>
    <w:rsid w:val="009B6282"/>
    <w:rsid w:val="009B74C4"/>
    <w:rsid w:val="009C7071"/>
    <w:rsid w:val="009D293D"/>
    <w:rsid w:val="009E5E6C"/>
    <w:rsid w:val="009F02DB"/>
    <w:rsid w:val="009F3171"/>
    <w:rsid w:val="009F7227"/>
    <w:rsid w:val="009F7A35"/>
    <w:rsid w:val="00A00073"/>
    <w:rsid w:val="00A008D4"/>
    <w:rsid w:val="00A04B97"/>
    <w:rsid w:val="00A04F7C"/>
    <w:rsid w:val="00A2075F"/>
    <w:rsid w:val="00A23091"/>
    <w:rsid w:val="00A24585"/>
    <w:rsid w:val="00A24EB3"/>
    <w:rsid w:val="00A264C8"/>
    <w:rsid w:val="00A401D3"/>
    <w:rsid w:val="00A404A2"/>
    <w:rsid w:val="00A43D9C"/>
    <w:rsid w:val="00A562AD"/>
    <w:rsid w:val="00A63065"/>
    <w:rsid w:val="00A649FE"/>
    <w:rsid w:val="00A71FE3"/>
    <w:rsid w:val="00A903A0"/>
    <w:rsid w:val="00A9380B"/>
    <w:rsid w:val="00A9412D"/>
    <w:rsid w:val="00A963C5"/>
    <w:rsid w:val="00A966E2"/>
    <w:rsid w:val="00A973AE"/>
    <w:rsid w:val="00A97FDF"/>
    <w:rsid w:val="00AA5C22"/>
    <w:rsid w:val="00AB0937"/>
    <w:rsid w:val="00AB38F1"/>
    <w:rsid w:val="00AB44C0"/>
    <w:rsid w:val="00AC7ADC"/>
    <w:rsid w:val="00AD0B7F"/>
    <w:rsid w:val="00AD1D33"/>
    <w:rsid w:val="00AD6140"/>
    <w:rsid w:val="00AE022C"/>
    <w:rsid w:val="00AE498F"/>
    <w:rsid w:val="00AF35EE"/>
    <w:rsid w:val="00AF5795"/>
    <w:rsid w:val="00B22139"/>
    <w:rsid w:val="00B24EB2"/>
    <w:rsid w:val="00B254AE"/>
    <w:rsid w:val="00B3499B"/>
    <w:rsid w:val="00B44E4F"/>
    <w:rsid w:val="00B45D2C"/>
    <w:rsid w:val="00B54288"/>
    <w:rsid w:val="00B760E7"/>
    <w:rsid w:val="00B805E9"/>
    <w:rsid w:val="00B80634"/>
    <w:rsid w:val="00B85171"/>
    <w:rsid w:val="00B86E49"/>
    <w:rsid w:val="00B901F7"/>
    <w:rsid w:val="00B90AA4"/>
    <w:rsid w:val="00B96693"/>
    <w:rsid w:val="00BA45F1"/>
    <w:rsid w:val="00BA6633"/>
    <w:rsid w:val="00BB1A98"/>
    <w:rsid w:val="00BB2FE9"/>
    <w:rsid w:val="00BB4A06"/>
    <w:rsid w:val="00BB4E58"/>
    <w:rsid w:val="00BC3DC6"/>
    <w:rsid w:val="00BD49E8"/>
    <w:rsid w:val="00BE4D9C"/>
    <w:rsid w:val="00BF1D45"/>
    <w:rsid w:val="00BF3163"/>
    <w:rsid w:val="00C21A90"/>
    <w:rsid w:val="00C22C27"/>
    <w:rsid w:val="00C25FBE"/>
    <w:rsid w:val="00C326A0"/>
    <w:rsid w:val="00C42FA7"/>
    <w:rsid w:val="00C537EE"/>
    <w:rsid w:val="00C54B87"/>
    <w:rsid w:val="00C62289"/>
    <w:rsid w:val="00C63CB5"/>
    <w:rsid w:val="00C654DA"/>
    <w:rsid w:val="00C66648"/>
    <w:rsid w:val="00C73645"/>
    <w:rsid w:val="00C739A9"/>
    <w:rsid w:val="00C73F83"/>
    <w:rsid w:val="00C753D6"/>
    <w:rsid w:val="00C81C79"/>
    <w:rsid w:val="00C92ACD"/>
    <w:rsid w:val="00C94A39"/>
    <w:rsid w:val="00CA24A3"/>
    <w:rsid w:val="00CB689F"/>
    <w:rsid w:val="00CB7477"/>
    <w:rsid w:val="00CD0DEB"/>
    <w:rsid w:val="00CD599D"/>
    <w:rsid w:val="00CD703E"/>
    <w:rsid w:val="00CE071B"/>
    <w:rsid w:val="00CE1954"/>
    <w:rsid w:val="00CF24C8"/>
    <w:rsid w:val="00D11594"/>
    <w:rsid w:val="00D11A2C"/>
    <w:rsid w:val="00D12332"/>
    <w:rsid w:val="00D14336"/>
    <w:rsid w:val="00D256CE"/>
    <w:rsid w:val="00D2713B"/>
    <w:rsid w:val="00D34834"/>
    <w:rsid w:val="00D35439"/>
    <w:rsid w:val="00D37EE0"/>
    <w:rsid w:val="00D545A5"/>
    <w:rsid w:val="00D545B4"/>
    <w:rsid w:val="00D610BB"/>
    <w:rsid w:val="00D628B4"/>
    <w:rsid w:val="00D64C63"/>
    <w:rsid w:val="00D6669D"/>
    <w:rsid w:val="00D66CCC"/>
    <w:rsid w:val="00D73ED8"/>
    <w:rsid w:val="00D75CF8"/>
    <w:rsid w:val="00D816A2"/>
    <w:rsid w:val="00D83BF2"/>
    <w:rsid w:val="00D907FA"/>
    <w:rsid w:val="00DA5518"/>
    <w:rsid w:val="00DA7D08"/>
    <w:rsid w:val="00DB111C"/>
    <w:rsid w:val="00DB2F28"/>
    <w:rsid w:val="00DB429D"/>
    <w:rsid w:val="00DB7E53"/>
    <w:rsid w:val="00DC157A"/>
    <w:rsid w:val="00DC1AF9"/>
    <w:rsid w:val="00DC20E1"/>
    <w:rsid w:val="00DC77EB"/>
    <w:rsid w:val="00DD4F21"/>
    <w:rsid w:val="00DE25FB"/>
    <w:rsid w:val="00DF28B6"/>
    <w:rsid w:val="00DF2E76"/>
    <w:rsid w:val="00DF5BCB"/>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0FAB"/>
    <w:rsid w:val="00E71463"/>
    <w:rsid w:val="00E7416B"/>
    <w:rsid w:val="00E82821"/>
    <w:rsid w:val="00E90338"/>
    <w:rsid w:val="00EC1DFF"/>
    <w:rsid w:val="00ED1CB0"/>
    <w:rsid w:val="00ED5949"/>
    <w:rsid w:val="00ED6478"/>
    <w:rsid w:val="00EE46E9"/>
    <w:rsid w:val="00F02DD3"/>
    <w:rsid w:val="00F235C5"/>
    <w:rsid w:val="00F26053"/>
    <w:rsid w:val="00F32077"/>
    <w:rsid w:val="00F3552B"/>
    <w:rsid w:val="00F40F0D"/>
    <w:rsid w:val="00F417A8"/>
    <w:rsid w:val="00F43FD4"/>
    <w:rsid w:val="00F5050C"/>
    <w:rsid w:val="00F51852"/>
    <w:rsid w:val="00F55C7D"/>
    <w:rsid w:val="00F64AB3"/>
    <w:rsid w:val="00F675EC"/>
    <w:rsid w:val="00F701E9"/>
    <w:rsid w:val="00F70AC7"/>
    <w:rsid w:val="00F95337"/>
    <w:rsid w:val="00FA0D2D"/>
    <w:rsid w:val="00FA5EB1"/>
    <w:rsid w:val="00FA7673"/>
    <w:rsid w:val="00FA7708"/>
    <w:rsid w:val="00FA77FB"/>
    <w:rsid w:val="00FB039E"/>
    <w:rsid w:val="00FB18EF"/>
    <w:rsid w:val="00FB1CF3"/>
    <w:rsid w:val="00FB51DC"/>
    <w:rsid w:val="00FC1295"/>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196EF2"/>
    <w:pPr>
      <w:tabs>
        <w:tab w:val="right" w:leader="dot" w:pos="9350"/>
      </w:tabs>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unhideWhenUsed/>
    <w:rsid w:val="002A7F76"/>
  </w:style>
  <w:style w:type="character" w:customStyle="1" w:styleId="CommentTextChar">
    <w:name w:val="Comment Text Char"/>
    <w:basedOn w:val="DefaultParagraphFont"/>
    <w:link w:val="CommentText"/>
    <w:uiPriority w:val="99"/>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paragraph" w:customStyle="1" w:styleId="TAL">
    <w:name w:val="TAL"/>
    <w:basedOn w:val="Normal"/>
    <w:link w:val="TALCar"/>
    <w:rsid w:val="008B6634"/>
    <w:pPr>
      <w:keepNext/>
      <w:keepLines/>
      <w:spacing w:after="0"/>
      <w:textAlignment w:val="baseline"/>
    </w:pPr>
    <w:rPr>
      <w:rFonts w:ascii="Arial" w:eastAsia="Times New Roman" w:hAnsi="Arial"/>
      <w:sz w:val="18"/>
      <w:lang w:val="x-none" w:eastAsia="x-none"/>
    </w:rPr>
  </w:style>
  <w:style w:type="character" w:customStyle="1" w:styleId="TALCar">
    <w:name w:val="TAL Car"/>
    <w:link w:val="TAL"/>
    <w:rsid w:val="008B663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BA807-7E7D-48DE-99B2-242789F18965}">
  <ds:schemaRefs>
    <ds:schemaRef ds:uri="http://schemas.microsoft.com/sharepoint/v3/contenttype/forms"/>
  </ds:schemaRefs>
</ds:datastoreItem>
</file>

<file path=customXml/itemProps2.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747104-0FCD-4B24-94CC-08FAC714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D654F3-8D54-47BD-9274-FE3706DE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5</cp:revision>
  <dcterms:created xsi:type="dcterms:W3CDTF">2017-08-12T03:23:00Z</dcterms:created>
  <dcterms:modified xsi:type="dcterms:W3CDTF">2017-08-12T05:07:00Z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2017-08-10 20:55:48Z</vt:lpwstr>
  </property>
  <property fmtid="{D5CDD505-2E9C-101B-9397-08002B2CF9AE}" pid="6" name="CTPClassification">
    <vt:lpwstr>CTP_IC</vt:lpwstr>
  </property>
</Properties>
</file>